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142" w:rsidRDefault="008127B7">
      <w:pPr>
        <w:spacing w:line="480" w:lineRule="exact"/>
        <w:rPr>
          <w:rFonts w:ascii="方正小标宋简体" w:eastAsia="方正小标宋简体"/>
          <w:sz w:val="36"/>
          <w:szCs w:val="36"/>
        </w:rPr>
      </w:pPr>
      <w:r>
        <w:rPr>
          <w:rFonts w:ascii="黑体" w:eastAsia="黑体" w:hAnsi="黑体" w:hint="eastAsia"/>
          <w:sz w:val="32"/>
          <w:szCs w:val="32"/>
        </w:rPr>
        <w:t>附件2</w:t>
      </w:r>
    </w:p>
    <w:p w:rsidR="00166142" w:rsidRDefault="00743565">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北京市朝阳区应急管理局</w:t>
      </w:r>
      <w:r w:rsidR="008127B7">
        <w:rPr>
          <w:rFonts w:ascii="方正小标宋简体" w:eastAsia="方正小标宋简体" w:hint="eastAsia"/>
          <w:sz w:val="36"/>
          <w:szCs w:val="36"/>
        </w:rPr>
        <w:t>部门整体绩效评价报告</w:t>
      </w:r>
    </w:p>
    <w:p w:rsidR="003D025D" w:rsidRDefault="003D025D">
      <w:pPr>
        <w:jc w:val="center"/>
        <w:rPr>
          <w:rFonts w:ascii="仿宋_GB2312"/>
          <w:szCs w:val="30"/>
        </w:rPr>
      </w:pPr>
    </w:p>
    <w:p w:rsidR="00166142" w:rsidRDefault="008127B7">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166142" w:rsidRDefault="008127B7">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344FB0" w:rsidRPr="008633FF" w:rsidRDefault="006621F5" w:rsidP="00C71CB7">
      <w:pPr>
        <w:spacing w:line="600" w:lineRule="exact"/>
        <w:ind w:firstLineChars="200" w:firstLine="640"/>
        <w:rPr>
          <w:rFonts w:ascii="仿宋_GB2312" w:eastAsia="仿宋_GB2312" w:hAnsi="宋体" w:cs="宋体"/>
          <w:color w:val="000000"/>
          <w:kern w:val="0"/>
          <w:sz w:val="32"/>
          <w:szCs w:val="32"/>
        </w:rPr>
      </w:pPr>
      <w:r w:rsidRPr="00C71CB7">
        <w:rPr>
          <w:rFonts w:ascii="仿宋_GB2312" w:eastAsia="仿宋_GB2312" w:hAnsi="宋体" w:cs="宋体"/>
          <w:color w:val="000000"/>
          <w:kern w:val="0"/>
          <w:sz w:val="32"/>
          <w:szCs w:val="32"/>
        </w:rPr>
        <w:t>朝阳区应急局下设局党建工作科、组宣科、办公室、法制培训科、应急指挥科(区委区政府总值班室)、应急综合管理救援科、风险监测和减灾科、规划发展督查科(研究室)、安全生产基础科、安全生产综合协调科、调查评估和统计科、危险化学品安全监管和管理科、科技与信息化办公室。局机关行政执法机构：北京市朝阳区应急管理综合执法队。局机关下属事业</w:t>
      </w:r>
      <w:r w:rsidRPr="008633FF">
        <w:rPr>
          <w:rFonts w:ascii="仿宋_GB2312" w:eastAsia="仿宋_GB2312" w:hAnsi="宋体" w:cs="宋体" w:hint="eastAsia"/>
          <w:color w:val="000000"/>
          <w:kern w:val="0"/>
          <w:sz w:val="32"/>
          <w:szCs w:val="32"/>
        </w:rPr>
        <w:t>单位：北京市朝阳区突发事件预警信息发布中心、北京市朝阳区公共安全管理中心、北京市朝阳区应急协调中心。</w:t>
      </w:r>
      <w:r w:rsidR="005F1D0D">
        <w:rPr>
          <w:rFonts w:ascii="仿宋_GB2312" w:eastAsia="仿宋_GB2312" w:hAnsi="宋体" w:cs="宋体" w:hint="eastAsia"/>
          <w:color w:val="000000"/>
          <w:kern w:val="0"/>
          <w:sz w:val="32"/>
          <w:szCs w:val="32"/>
        </w:rPr>
        <w:t>二级单位：北京市朝阳区地震局。</w:t>
      </w:r>
    </w:p>
    <w:p w:rsidR="00C91283" w:rsidRPr="008633FF" w:rsidRDefault="00C91283" w:rsidP="008633FF">
      <w:pPr>
        <w:ind w:firstLineChars="200" w:firstLine="640"/>
        <w:rPr>
          <w:rFonts w:ascii="仿宋_GB2312" w:eastAsia="仿宋_GB2312"/>
          <w:sz w:val="32"/>
          <w:szCs w:val="32"/>
        </w:rPr>
      </w:pPr>
      <w:r w:rsidRPr="008633FF">
        <w:rPr>
          <w:rFonts w:ascii="仿宋_GB2312" w:eastAsia="仿宋_GB2312" w:hint="eastAsia"/>
          <w:sz w:val="32"/>
          <w:szCs w:val="32"/>
        </w:rPr>
        <w:t>根据中共北京市委、北京市人民政府批准的《北京市朝阳区机构改革方案》和《北京市朝阳区应急管理局职能配置、内设机构和人员编制规定的通知》(京朝办字〔2019〕35号)，设立北京市朝阳区应急管理局(简称区应急局)。区应急局贯彻落实党中央关于应急工作的方针政策、决策部署和市委、区委有关工作要求，在履行职责过程中坚持和加强党对应急工作的集中统一领导。主要职责是：</w:t>
      </w:r>
    </w:p>
    <w:p w:rsidR="00C91283" w:rsidRPr="008633FF" w:rsidRDefault="00C91283" w:rsidP="008633FF">
      <w:pPr>
        <w:rPr>
          <w:rFonts w:ascii="仿宋_GB2312" w:eastAsia="仿宋_GB2312"/>
          <w:sz w:val="32"/>
          <w:szCs w:val="32"/>
        </w:rPr>
      </w:pPr>
      <w:r w:rsidRPr="008633FF">
        <w:rPr>
          <w:rFonts w:eastAsia="仿宋_GB2312" w:hint="eastAsia"/>
          <w:sz w:val="32"/>
          <w:szCs w:val="32"/>
        </w:rPr>
        <w:t> </w:t>
      </w:r>
      <w:r w:rsidR="008633FF">
        <w:rPr>
          <w:rFonts w:eastAsia="仿宋_GB2312" w:hint="eastAsia"/>
          <w:sz w:val="32"/>
          <w:szCs w:val="32"/>
        </w:rPr>
        <w:t xml:space="preserve">    </w:t>
      </w:r>
      <w:r w:rsidRPr="008633FF">
        <w:rPr>
          <w:rFonts w:eastAsia="仿宋_GB2312" w:hint="eastAsia"/>
          <w:sz w:val="32"/>
          <w:szCs w:val="32"/>
        </w:rPr>
        <w:t> </w:t>
      </w:r>
      <w:r w:rsidRPr="008633FF">
        <w:rPr>
          <w:rFonts w:ascii="仿宋_GB2312" w:eastAsia="仿宋_GB2312" w:hint="eastAsia"/>
          <w:sz w:val="32"/>
          <w:szCs w:val="32"/>
        </w:rPr>
        <w:t>(一)负责本区应急管理工作，指导、协调区政府有关部门和各街乡应对安全生产类、自然灾害类等突发事件和综</w:t>
      </w:r>
      <w:r w:rsidRPr="008633FF">
        <w:rPr>
          <w:rFonts w:ascii="仿宋_GB2312" w:eastAsia="仿宋_GB2312" w:hint="eastAsia"/>
          <w:sz w:val="32"/>
          <w:szCs w:val="32"/>
        </w:rPr>
        <w:lastRenderedPageBreak/>
        <w:t>合防灾减灾救灾工作。负责安全生产综合监督管理和工矿商贸行业安全生产监督管理工作。</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(二)拟订本区应急管理、安全生产等政策和规划，组织编制应急体系建设、安全生产和综合防灾减灾规划。</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三)指导本区应急预案体系建设，建立完善事故灾难和自然灾害分级应对制度，组织编制本区总体应急预案和安全生产类、自然灾害类专项预案，综合协调应急预案衔接工作，组织开展预案演练，推动应急避难设施建设。</w:t>
      </w:r>
    </w:p>
    <w:p w:rsidR="00C91283" w:rsidRPr="00C91283" w:rsidRDefault="00C91283" w:rsidP="00C91283">
      <w:pPr>
        <w:adjustRightInd w:val="0"/>
        <w:snapToGrid w:val="0"/>
        <w:spacing w:line="560" w:lineRule="exact"/>
        <w:ind w:firstLineChars="150" w:firstLine="480"/>
        <w:rPr>
          <w:rFonts w:ascii="仿宋_GB2312" w:eastAsia="仿宋_GB2312"/>
          <w:sz w:val="32"/>
          <w:szCs w:val="32"/>
        </w:rPr>
      </w:pPr>
      <w:r w:rsidRPr="00C91283">
        <w:rPr>
          <w:rFonts w:ascii="仿宋_GB2312" w:eastAsia="仿宋_GB2312" w:hint="eastAsia"/>
          <w:sz w:val="32"/>
          <w:szCs w:val="32"/>
        </w:rPr>
        <w:t xml:space="preserve"> (四)牵头建立本区统一的应急管理信息系统，协调指导本区城市运行和应急指挥平台建设、管理和维护；负责指导、监督各街乡、各专项应急指挥部和相关部门应急指挥平台的建设和管理工作；负责信息传输渠道的规划和布局，建立监测预警和灾情报告制度，健全自然灾害信息资源获取和共享机制；分析预测本区安全生产、消防和自然灾害等形势，统一发布预警信息和灾情。</w:t>
      </w:r>
    </w:p>
    <w:p w:rsidR="00C91283" w:rsidRPr="00C91283" w:rsidRDefault="00C91283" w:rsidP="00C91283">
      <w:pPr>
        <w:adjustRightInd w:val="0"/>
        <w:snapToGrid w:val="0"/>
        <w:spacing w:line="560" w:lineRule="exact"/>
        <w:ind w:firstLineChars="150" w:firstLine="480"/>
        <w:rPr>
          <w:rFonts w:ascii="仿宋_GB2312" w:eastAsia="仿宋_GB2312"/>
          <w:sz w:val="32"/>
          <w:szCs w:val="32"/>
        </w:rPr>
      </w:pPr>
      <w:r w:rsidRPr="00C91283">
        <w:rPr>
          <w:rFonts w:ascii="仿宋_GB2312" w:eastAsia="仿宋_GB2312" w:hint="eastAsia"/>
          <w:sz w:val="32"/>
          <w:szCs w:val="32"/>
        </w:rPr>
        <w:t xml:space="preserve"> (五)组织指导协调本区安全生产类、自然灾害类等突发事件应急救援，综合研判突发事件发展态势并提出应对建议，协助区委、区政府指定的负责同志组织重大灾害应急处置工作。</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(六)统一协调指挥本区各类应急专业队伍，建立应急协调联动机制，推进指挥平台对接，衔接解放军和武警部队参与应急救援工作，指导本区综合性消防救援队伍开展有关应急救援工作。</w:t>
      </w:r>
    </w:p>
    <w:p w:rsidR="00C91283" w:rsidRPr="00C91283" w:rsidRDefault="00C91283" w:rsidP="00C91283">
      <w:pPr>
        <w:adjustRightInd w:val="0"/>
        <w:snapToGrid w:val="0"/>
        <w:spacing w:line="560" w:lineRule="exact"/>
        <w:ind w:firstLineChars="150" w:firstLine="480"/>
        <w:rPr>
          <w:rFonts w:ascii="仿宋_GB2312" w:eastAsia="仿宋_GB2312"/>
          <w:sz w:val="32"/>
          <w:szCs w:val="32"/>
        </w:rPr>
      </w:pPr>
      <w:r w:rsidRPr="00C91283">
        <w:rPr>
          <w:rFonts w:ascii="仿宋_GB2312" w:eastAsia="仿宋_GB2312" w:hint="eastAsia"/>
          <w:sz w:val="32"/>
          <w:szCs w:val="32"/>
        </w:rPr>
        <w:t xml:space="preserve"> (七)统筹本区应急救援力量建设，负责组织消防、森林</w:t>
      </w:r>
      <w:r w:rsidRPr="00C91283">
        <w:rPr>
          <w:rFonts w:ascii="仿宋_GB2312" w:eastAsia="仿宋_GB2312" w:hint="eastAsia"/>
          <w:sz w:val="32"/>
          <w:szCs w:val="32"/>
        </w:rPr>
        <w:lastRenderedPageBreak/>
        <w:t>火灾扑救、抗洪抢险、地震和地质灾害救援、生产安全事故救援等专业应急救援力量建设，指导综合性应急救援队伍建设和社会应急救援力量建设。</w:t>
      </w:r>
    </w:p>
    <w:p w:rsidR="00C91283" w:rsidRPr="00C91283" w:rsidRDefault="00C91283" w:rsidP="00C91283">
      <w:pPr>
        <w:adjustRightInd w:val="0"/>
        <w:snapToGrid w:val="0"/>
        <w:spacing w:line="560" w:lineRule="exact"/>
        <w:ind w:firstLineChars="150" w:firstLine="480"/>
        <w:rPr>
          <w:rFonts w:ascii="仿宋_GB2312" w:eastAsia="仿宋_GB2312"/>
          <w:sz w:val="32"/>
          <w:szCs w:val="32"/>
        </w:rPr>
      </w:pPr>
      <w:r w:rsidRPr="00C91283">
        <w:rPr>
          <w:rFonts w:ascii="仿宋_GB2312" w:eastAsia="仿宋_GB2312" w:hint="eastAsia"/>
          <w:sz w:val="32"/>
          <w:szCs w:val="32"/>
        </w:rPr>
        <w:t xml:space="preserve"> (八)负责本区消防管理工作，指导消防监督、火灾预防、火灾扑救等工作。</w:t>
      </w:r>
    </w:p>
    <w:p w:rsidR="00C91283" w:rsidRPr="00C91283" w:rsidRDefault="00C91283" w:rsidP="00C91283">
      <w:pPr>
        <w:adjustRightInd w:val="0"/>
        <w:snapToGrid w:val="0"/>
        <w:spacing w:line="560" w:lineRule="exact"/>
        <w:ind w:firstLineChars="150" w:firstLine="480"/>
        <w:rPr>
          <w:rFonts w:ascii="仿宋_GB2312" w:eastAsia="仿宋_GB2312"/>
          <w:sz w:val="32"/>
          <w:szCs w:val="32"/>
        </w:rPr>
      </w:pPr>
      <w:r w:rsidRPr="00C91283">
        <w:rPr>
          <w:rFonts w:ascii="仿宋_GB2312" w:eastAsia="仿宋_GB2312" w:hint="eastAsia"/>
          <w:sz w:val="32"/>
          <w:szCs w:val="32"/>
        </w:rPr>
        <w:t xml:space="preserve"> (九)指导协调本区森林火灾、水旱灾害、地震和地质灾害等防治工作，负责自然灾害综合监测预警工作，指导开展自然灾害综合风险评估工作。</w:t>
      </w:r>
    </w:p>
    <w:p w:rsidR="00C91283" w:rsidRPr="00C91283" w:rsidRDefault="00C91283" w:rsidP="008633FF">
      <w:pPr>
        <w:adjustRightInd w:val="0"/>
        <w:snapToGrid w:val="0"/>
        <w:spacing w:line="560" w:lineRule="exact"/>
        <w:ind w:firstLineChars="150" w:firstLine="48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(十)组织协调本区灾害救助工作，组织指导灾情核查、损失评估、救灾捐赠工作，管理、分配区级救灾款物并监督使用。</w:t>
      </w:r>
    </w:p>
    <w:p w:rsidR="00C91283" w:rsidRPr="00C91283" w:rsidRDefault="00C91283" w:rsidP="008633FF">
      <w:pPr>
        <w:adjustRightInd w:val="0"/>
        <w:snapToGrid w:val="0"/>
        <w:spacing w:line="560" w:lineRule="exact"/>
        <w:ind w:firstLineChars="200" w:firstLine="640"/>
        <w:rPr>
          <w:rFonts w:ascii="仿宋_GB2312" w:eastAsia="仿宋_GB2312"/>
          <w:sz w:val="32"/>
          <w:szCs w:val="32"/>
        </w:rPr>
      </w:pPr>
      <w:r w:rsidRPr="00C91283">
        <w:rPr>
          <w:rFonts w:ascii="仿宋_GB2312" w:eastAsia="仿宋_GB2312" w:hint="eastAsia"/>
          <w:sz w:val="32"/>
          <w:szCs w:val="32"/>
        </w:rPr>
        <w:t>(十一)依法行使本区安全生产综合监督管理职权，指导协调、监督检查区政府有关部门和各街乡安全生产工作，组织开展安全生产督查、考核工作。</w:t>
      </w:r>
    </w:p>
    <w:p w:rsidR="00C91283" w:rsidRPr="00C91283" w:rsidRDefault="00C91283" w:rsidP="008633FF">
      <w:pPr>
        <w:adjustRightInd w:val="0"/>
        <w:snapToGrid w:val="0"/>
        <w:spacing w:line="560" w:lineRule="exact"/>
        <w:ind w:firstLineChars="200" w:firstLine="640"/>
        <w:rPr>
          <w:rFonts w:ascii="仿宋_GB2312" w:eastAsia="仿宋_GB2312"/>
          <w:sz w:val="32"/>
          <w:szCs w:val="32"/>
        </w:rPr>
      </w:pPr>
      <w:r w:rsidRPr="00C91283">
        <w:rPr>
          <w:rFonts w:ascii="仿宋_GB2312" w:eastAsia="仿宋_GB2312" w:hint="eastAsia"/>
          <w:sz w:val="32"/>
          <w:szCs w:val="32"/>
        </w:rPr>
        <w:t>(十二)按照分级、属地原则，依法监督检查本区工矿商贸生产经营单位贯彻执行安全生产法律法规和标准情况及其安全生产条件和有关设备(特种设备除外)、材料、劳动防护用品的安全生产管理工作。负责本区非煤矿山企业安全生产许可的初审工作及其监督管理工作；依权限负责危险化学品经营许可、烟花爆竹(零售)许可及其监督管理工作。</w:t>
      </w:r>
    </w:p>
    <w:p w:rsidR="00C91283" w:rsidRPr="00C91283" w:rsidRDefault="00C91283" w:rsidP="008633FF">
      <w:pPr>
        <w:adjustRightInd w:val="0"/>
        <w:snapToGrid w:val="0"/>
        <w:spacing w:line="560" w:lineRule="exact"/>
        <w:ind w:firstLineChars="200" w:firstLine="640"/>
        <w:rPr>
          <w:rFonts w:ascii="仿宋_GB2312" w:eastAsia="仿宋_GB2312"/>
          <w:sz w:val="32"/>
          <w:szCs w:val="32"/>
        </w:rPr>
      </w:pPr>
      <w:r w:rsidRPr="00C91283">
        <w:rPr>
          <w:rFonts w:ascii="仿宋_GB2312" w:eastAsia="仿宋_GB2312" w:hint="eastAsia"/>
          <w:sz w:val="32"/>
          <w:szCs w:val="32"/>
        </w:rPr>
        <w:t>(十三)依法负责监督检查本区新建、改建、扩建工程项目的安全设施与主体工程同时设计、同时施工、同时投产使用的情况。依法管理本地区工程建设项目抗震设防和地震安全性评价工作；依法管理地震灾害的综合防御工作；负责本</w:t>
      </w:r>
      <w:r w:rsidRPr="00C91283">
        <w:rPr>
          <w:rFonts w:ascii="仿宋_GB2312" w:eastAsia="仿宋_GB2312" w:hint="eastAsia"/>
          <w:sz w:val="32"/>
          <w:szCs w:val="32"/>
        </w:rPr>
        <w:lastRenderedPageBreak/>
        <w:t>地区破坏性地震应急预案的制定、修订等工作；督促检查应急实施条件的落实。</w:t>
      </w:r>
    </w:p>
    <w:p w:rsidR="00C91283" w:rsidRPr="00C91283" w:rsidRDefault="00C91283" w:rsidP="008633FF">
      <w:pPr>
        <w:adjustRightInd w:val="0"/>
        <w:snapToGrid w:val="0"/>
        <w:spacing w:line="560" w:lineRule="exact"/>
        <w:ind w:firstLineChars="200" w:firstLine="640"/>
        <w:rPr>
          <w:rFonts w:ascii="仿宋_GB2312" w:eastAsia="仿宋_GB2312"/>
          <w:sz w:val="32"/>
          <w:szCs w:val="32"/>
        </w:rPr>
      </w:pPr>
      <w:r w:rsidRPr="00C91283">
        <w:rPr>
          <w:rFonts w:ascii="仿宋_GB2312" w:eastAsia="仿宋_GB2312" w:hint="eastAsia"/>
          <w:sz w:val="32"/>
          <w:szCs w:val="32"/>
        </w:rPr>
        <w:t>(十四)依法组织指导本区生产安全事故调查处理，监督事故查处和责任追究落实情况。组织开展自然灾害类突发事件的调查评估工作。</w:t>
      </w:r>
    </w:p>
    <w:p w:rsidR="00C91283" w:rsidRPr="00C91283" w:rsidRDefault="00C91283" w:rsidP="008633FF">
      <w:pPr>
        <w:adjustRightInd w:val="0"/>
        <w:snapToGrid w:val="0"/>
        <w:spacing w:line="560" w:lineRule="exact"/>
        <w:ind w:firstLineChars="150" w:firstLine="480"/>
        <w:rPr>
          <w:rFonts w:ascii="仿宋_GB2312" w:eastAsia="仿宋_GB2312"/>
          <w:sz w:val="32"/>
          <w:szCs w:val="32"/>
        </w:rPr>
      </w:pPr>
      <w:r w:rsidRPr="00C91283">
        <w:rPr>
          <w:rFonts w:eastAsia="仿宋_GB2312" w:hint="eastAsia"/>
          <w:sz w:val="32"/>
          <w:szCs w:val="32"/>
        </w:rPr>
        <w:t> </w:t>
      </w:r>
      <w:r w:rsidR="008633FF">
        <w:rPr>
          <w:rFonts w:eastAsia="仿宋_GB2312" w:hint="eastAsia"/>
          <w:sz w:val="32"/>
          <w:szCs w:val="32"/>
        </w:rPr>
        <w:t xml:space="preserve"> </w:t>
      </w:r>
      <w:r w:rsidRPr="00C91283">
        <w:rPr>
          <w:rFonts w:ascii="仿宋_GB2312" w:eastAsia="仿宋_GB2312" w:hint="eastAsia"/>
          <w:sz w:val="32"/>
          <w:szCs w:val="32"/>
        </w:rPr>
        <w:t>(十五)开展应急管理方面的对外交流与合作，组织参与安全生产类、自然灾害类等突发事件的对外救援工作。</w:t>
      </w:r>
    </w:p>
    <w:p w:rsidR="00C91283" w:rsidRPr="00C91283" w:rsidRDefault="008633FF" w:rsidP="008633FF">
      <w:pPr>
        <w:adjustRightInd w:val="0"/>
        <w:snapToGrid w:val="0"/>
        <w:spacing w:line="560" w:lineRule="exact"/>
        <w:ind w:firstLineChars="150" w:firstLine="480"/>
        <w:rPr>
          <w:rFonts w:ascii="仿宋_GB2312" w:eastAsia="仿宋_GB2312"/>
          <w:sz w:val="32"/>
          <w:szCs w:val="32"/>
        </w:rPr>
      </w:pPr>
      <w:r w:rsidRPr="00C91283">
        <w:rPr>
          <w:rFonts w:ascii="仿宋_GB2312" w:eastAsia="仿宋_GB2312" w:hint="eastAsia"/>
          <w:sz w:val="32"/>
          <w:szCs w:val="32"/>
        </w:rPr>
        <w:t xml:space="preserve"> </w:t>
      </w:r>
      <w:r w:rsidR="00C91283" w:rsidRPr="00C91283">
        <w:rPr>
          <w:rFonts w:ascii="仿宋_GB2312" w:eastAsia="仿宋_GB2312" w:hint="eastAsia"/>
          <w:sz w:val="32"/>
          <w:szCs w:val="32"/>
        </w:rPr>
        <w:t>(十六)制定本区应急物资储备和应急救援装备规划并组织实施，会同区商务局等部门建立健全应急物资信息平台和调拨制度，在救灾时统一调度。</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(十七)负责本区应急管理、安全生产宣传教育和培训工作，组织指导应急管理、安全生产的科学技术研究、推广应用和信息化建设工作。</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十八)承担区突发事件应急委员会的具体工作，负责规划、组织、协调、指导、检查本区突发事件应对工作及应急管理的预案、体制、机制和法制建设。承担区安全生产委员会办公室的具体工作；承担区防火安全委员会、区森林防火指挥部的日常工作，并承担相应的监管责任；承担区人民政府防汛抗旱指挥部的具体工作责任，组织、监督、协调、指导本区防汛抗旱工作。</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C91283">
        <w:rPr>
          <w:rFonts w:eastAsia="仿宋_GB2312" w:hint="eastAsia"/>
          <w:sz w:val="32"/>
          <w:szCs w:val="32"/>
        </w:rPr>
        <w:t> </w:t>
      </w:r>
      <w:r w:rsidRPr="00C91283">
        <w:rPr>
          <w:rFonts w:ascii="仿宋_GB2312" w:eastAsia="仿宋_GB2312" w:hint="eastAsia"/>
          <w:sz w:val="32"/>
          <w:szCs w:val="32"/>
        </w:rPr>
        <w:t>(十九)负责区委区政府总值班工作。</w:t>
      </w:r>
    </w:p>
    <w:p w:rsidR="00C91283" w:rsidRPr="00C91283" w:rsidRDefault="00C91283" w:rsidP="00C91283">
      <w:pPr>
        <w:adjustRightInd w:val="0"/>
        <w:snapToGrid w:val="0"/>
        <w:spacing w:line="560" w:lineRule="exact"/>
        <w:ind w:firstLineChars="200" w:firstLine="640"/>
        <w:rPr>
          <w:rFonts w:ascii="仿宋_GB2312" w:eastAsia="仿宋_GB2312"/>
          <w:sz w:val="32"/>
          <w:szCs w:val="32"/>
        </w:rPr>
      </w:pPr>
      <w:r w:rsidRPr="008633FF">
        <w:rPr>
          <w:rFonts w:ascii="仿宋_GB2312" w:eastAsia="仿宋_GB2312" w:hint="eastAsia"/>
          <w:sz w:val="32"/>
          <w:szCs w:val="32"/>
        </w:rPr>
        <w:t> </w:t>
      </w:r>
      <w:r w:rsidRPr="00C91283">
        <w:rPr>
          <w:rFonts w:ascii="仿宋_GB2312" w:eastAsia="仿宋_GB2312" w:hint="eastAsia"/>
          <w:sz w:val="32"/>
          <w:szCs w:val="32"/>
        </w:rPr>
        <w:t>(二十)完成区委、区政府交办的其他任务。</w:t>
      </w:r>
    </w:p>
    <w:p w:rsidR="00166142" w:rsidRDefault="008127B7">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9407F7" w:rsidRPr="009407F7" w:rsidRDefault="009407F7" w:rsidP="009407F7">
      <w:pPr>
        <w:adjustRightInd w:val="0"/>
        <w:ind w:firstLineChars="200" w:firstLine="640"/>
        <w:rPr>
          <w:rFonts w:ascii="仿宋_GB2312" w:eastAsia="仿宋_GB2312"/>
          <w:sz w:val="32"/>
          <w:szCs w:val="32"/>
        </w:rPr>
      </w:pPr>
      <w:r w:rsidRPr="009407F7">
        <w:rPr>
          <w:rFonts w:ascii="仿宋_GB2312" w:eastAsia="仿宋_GB2312" w:hint="eastAsia"/>
          <w:sz w:val="32"/>
          <w:szCs w:val="32"/>
        </w:rPr>
        <w:t>北京市朝阳区应急管理局按照北京市朝阳区</w:t>
      </w:r>
      <w:r>
        <w:rPr>
          <w:rFonts w:ascii="仿宋_GB2312" w:eastAsia="仿宋_GB2312" w:hint="eastAsia"/>
          <w:sz w:val="32"/>
          <w:szCs w:val="32"/>
        </w:rPr>
        <w:t>财政局</w:t>
      </w:r>
      <w:r w:rsidRPr="009407F7">
        <w:rPr>
          <w:rFonts w:ascii="仿宋_GB2312" w:eastAsia="仿宋_GB2312" w:hint="eastAsia"/>
          <w:sz w:val="32"/>
          <w:szCs w:val="32"/>
        </w:rPr>
        <w:lastRenderedPageBreak/>
        <w:t>2023年度部门预算编报要求设置了年度部门整体绩效目标。按照“明确部门工作职责”、“确定任务及总目标”、“细化形成绩效指标”、“确定绩效指标数值” 等绩效目标设定思路、方法设计了部门整体支出绩效指标绩效目标。2023年度部门整体绩效目标与部门职能、各内设机构及科室的职责任务相匹配，绩效目标、指标设置合理。整体绩效目标包括年度产出目标以及相应产出所带来的效果目标，且与年度项目预算安排、重点项目绩效目标等相匹配，反映了绩效指标与重点项目的关系。此外，产出指标尽量做到了定量化描述，预期效果指标虽为定性描述但也尽量做到了明确。</w:t>
      </w:r>
    </w:p>
    <w:p w:rsidR="00166142" w:rsidRDefault="008127B7" w:rsidP="002E6FDE">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166142" w:rsidRPr="005A7D63" w:rsidRDefault="008127B7" w:rsidP="005A7D63">
      <w:pPr>
        <w:ind w:firstLineChars="150" w:firstLine="480"/>
        <w:rPr>
          <w:rFonts w:ascii="仿宋_GB2312" w:eastAsia="仿宋_GB2312" w:hAnsi="宋体" w:cs="宋体"/>
          <w:color w:val="000000"/>
          <w:kern w:val="0"/>
          <w:sz w:val="32"/>
          <w:szCs w:val="32"/>
        </w:rPr>
      </w:pPr>
      <w:r w:rsidRPr="00C25781">
        <w:rPr>
          <w:rFonts w:ascii="仿宋_GB2312" w:eastAsia="仿宋_GB2312" w:hAnsi="宋体" w:cs="宋体" w:hint="eastAsia"/>
          <w:color w:val="000000"/>
          <w:kern w:val="0"/>
          <w:sz w:val="32"/>
          <w:szCs w:val="32"/>
        </w:rPr>
        <w:t>202</w:t>
      </w:r>
      <w:r w:rsidR="002F4858" w:rsidRPr="00C25781">
        <w:rPr>
          <w:rFonts w:ascii="仿宋_GB2312" w:eastAsia="仿宋_GB2312" w:hAnsi="宋体" w:cs="宋体" w:hint="eastAsia"/>
          <w:color w:val="000000"/>
          <w:kern w:val="0"/>
          <w:sz w:val="32"/>
          <w:szCs w:val="32"/>
        </w:rPr>
        <w:t>3</w:t>
      </w:r>
      <w:r w:rsidRPr="00C25781">
        <w:rPr>
          <w:rFonts w:ascii="仿宋_GB2312" w:eastAsia="仿宋_GB2312" w:hAnsi="宋体" w:cs="宋体" w:hint="eastAsia"/>
          <w:color w:val="000000"/>
          <w:kern w:val="0"/>
          <w:sz w:val="32"/>
          <w:szCs w:val="32"/>
        </w:rPr>
        <w:t>年</w:t>
      </w:r>
      <w:r w:rsidRPr="00C25781">
        <w:rPr>
          <w:rFonts w:ascii="仿宋_GB2312" w:eastAsia="仿宋_GB2312" w:hAnsi="宋体" w:cs="宋体"/>
          <w:color w:val="000000"/>
          <w:kern w:val="0"/>
          <w:sz w:val="32"/>
          <w:szCs w:val="32"/>
        </w:rPr>
        <w:t>全年</w:t>
      </w:r>
      <w:r w:rsidRPr="00C25781">
        <w:rPr>
          <w:rFonts w:ascii="仿宋_GB2312" w:eastAsia="仿宋_GB2312" w:hAnsi="宋体" w:cs="宋体" w:hint="eastAsia"/>
          <w:color w:val="000000"/>
          <w:kern w:val="0"/>
          <w:sz w:val="32"/>
          <w:szCs w:val="32"/>
        </w:rPr>
        <w:t>预算数</w:t>
      </w:r>
      <w:r w:rsidR="004D23C5">
        <w:rPr>
          <w:rFonts w:ascii="仿宋_GB2312" w:eastAsia="仿宋_GB2312" w:hAnsi="宋体" w:cs="宋体" w:hint="eastAsia"/>
          <w:color w:val="000000"/>
          <w:kern w:val="0"/>
          <w:sz w:val="32"/>
          <w:szCs w:val="32"/>
        </w:rPr>
        <w:t>9279.784350</w:t>
      </w:r>
      <w:r w:rsidRPr="00C25781">
        <w:rPr>
          <w:rFonts w:ascii="仿宋_GB2312" w:eastAsia="仿宋_GB2312" w:hAnsi="宋体" w:cs="宋体" w:hint="eastAsia"/>
          <w:color w:val="000000"/>
          <w:kern w:val="0"/>
          <w:sz w:val="32"/>
          <w:szCs w:val="32"/>
        </w:rPr>
        <w:t>万元</w:t>
      </w:r>
      <w:r w:rsidRPr="00C25781">
        <w:rPr>
          <w:rFonts w:ascii="仿宋_GB2312" w:eastAsia="仿宋_GB2312" w:hAnsi="宋体" w:cs="宋体"/>
          <w:color w:val="000000"/>
          <w:kern w:val="0"/>
          <w:sz w:val="32"/>
          <w:szCs w:val="32"/>
        </w:rPr>
        <w:t>，</w:t>
      </w:r>
      <w:r w:rsidRPr="00C25781">
        <w:rPr>
          <w:rFonts w:ascii="仿宋_GB2312" w:eastAsia="仿宋_GB2312" w:hAnsi="宋体" w:cs="宋体" w:hint="eastAsia"/>
          <w:color w:val="000000"/>
          <w:kern w:val="0"/>
          <w:sz w:val="32"/>
          <w:szCs w:val="32"/>
        </w:rPr>
        <w:t>其中</w:t>
      </w:r>
      <w:r w:rsidRPr="00C25781">
        <w:rPr>
          <w:rFonts w:ascii="仿宋_GB2312" w:eastAsia="仿宋_GB2312" w:hAnsi="宋体" w:cs="宋体"/>
          <w:color w:val="000000"/>
          <w:kern w:val="0"/>
          <w:sz w:val="32"/>
          <w:szCs w:val="32"/>
        </w:rPr>
        <w:t>，基本</w:t>
      </w:r>
      <w:r w:rsidRPr="00C25781">
        <w:rPr>
          <w:rFonts w:ascii="仿宋_GB2312" w:eastAsia="仿宋_GB2312" w:hAnsi="宋体" w:cs="宋体" w:hint="eastAsia"/>
          <w:color w:val="000000"/>
          <w:kern w:val="0"/>
          <w:sz w:val="32"/>
          <w:szCs w:val="32"/>
        </w:rPr>
        <w:t>支出</w:t>
      </w:r>
      <w:r w:rsidRPr="00C25781">
        <w:rPr>
          <w:rFonts w:ascii="仿宋_GB2312" w:eastAsia="仿宋_GB2312" w:hAnsi="宋体" w:cs="宋体"/>
          <w:color w:val="000000"/>
          <w:kern w:val="0"/>
          <w:sz w:val="32"/>
          <w:szCs w:val="32"/>
        </w:rPr>
        <w:t>预算数</w:t>
      </w:r>
      <w:r w:rsidR="004D23C5">
        <w:rPr>
          <w:rFonts w:ascii="仿宋_GB2312" w:eastAsia="仿宋_GB2312" w:hAnsi="宋体" w:cs="宋体" w:hint="eastAsia"/>
          <w:color w:val="000000"/>
          <w:kern w:val="0"/>
          <w:sz w:val="32"/>
          <w:szCs w:val="32"/>
        </w:rPr>
        <w:t>3591.40485</w:t>
      </w:r>
      <w:r w:rsidRPr="00C25781">
        <w:rPr>
          <w:rFonts w:ascii="仿宋_GB2312" w:eastAsia="仿宋_GB2312" w:hAnsi="宋体" w:cs="宋体"/>
          <w:color w:val="000000"/>
          <w:kern w:val="0"/>
          <w:sz w:val="32"/>
          <w:szCs w:val="32"/>
        </w:rPr>
        <w:t>万元，</w:t>
      </w:r>
      <w:r w:rsidRPr="00C25781">
        <w:rPr>
          <w:rFonts w:ascii="仿宋_GB2312" w:eastAsia="仿宋_GB2312" w:hAnsi="宋体" w:cs="宋体" w:hint="eastAsia"/>
          <w:color w:val="000000"/>
          <w:kern w:val="0"/>
          <w:sz w:val="32"/>
          <w:szCs w:val="32"/>
        </w:rPr>
        <w:t>项目支出预算数</w:t>
      </w:r>
      <w:r w:rsidR="004D23C5">
        <w:rPr>
          <w:rFonts w:ascii="仿宋_GB2312" w:eastAsia="仿宋_GB2312" w:hAnsi="宋体" w:cs="宋体" w:hint="eastAsia"/>
          <w:color w:val="000000"/>
          <w:kern w:val="0"/>
          <w:sz w:val="32"/>
          <w:szCs w:val="32"/>
        </w:rPr>
        <w:t>5688.3795</w:t>
      </w:r>
      <w:r w:rsidRPr="00C25781">
        <w:rPr>
          <w:rFonts w:ascii="仿宋_GB2312" w:eastAsia="仿宋_GB2312" w:hAnsi="宋体" w:cs="宋体"/>
          <w:color w:val="000000"/>
          <w:kern w:val="0"/>
          <w:sz w:val="32"/>
          <w:szCs w:val="32"/>
        </w:rPr>
        <w:t>万元，其他支出</w:t>
      </w:r>
      <w:r w:rsidRPr="00C25781">
        <w:rPr>
          <w:rFonts w:ascii="仿宋_GB2312" w:eastAsia="仿宋_GB2312" w:hAnsi="宋体" w:cs="宋体" w:hint="eastAsia"/>
          <w:color w:val="000000"/>
          <w:kern w:val="0"/>
          <w:sz w:val="32"/>
          <w:szCs w:val="32"/>
        </w:rPr>
        <w:t>预算数</w:t>
      </w:r>
      <w:r w:rsidR="00AA4F25">
        <w:rPr>
          <w:rFonts w:ascii="仿宋_GB2312" w:eastAsia="仿宋_GB2312" w:hAnsi="宋体" w:cs="宋体" w:hint="eastAsia"/>
          <w:color w:val="000000"/>
          <w:kern w:val="0"/>
          <w:sz w:val="32"/>
          <w:szCs w:val="32"/>
        </w:rPr>
        <w:t>0</w:t>
      </w:r>
      <w:r w:rsidRPr="00C25781">
        <w:rPr>
          <w:rFonts w:ascii="仿宋_GB2312" w:eastAsia="仿宋_GB2312" w:hAnsi="宋体" w:cs="宋体"/>
          <w:color w:val="000000"/>
          <w:kern w:val="0"/>
          <w:sz w:val="32"/>
          <w:szCs w:val="32"/>
        </w:rPr>
        <w:t>万元</w:t>
      </w:r>
      <w:r w:rsidRPr="00C25781">
        <w:rPr>
          <w:rFonts w:ascii="仿宋_GB2312" w:eastAsia="仿宋_GB2312" w:hAnsi="宋体" w:cs="宋体" w:hint="eastAsia"/>
          <w:color w:val="000000"/>
          <w:kern w:val="0"/>
          <w:sz w:val="32"/>
          <w:szCs w:val="32"/>
        </w:rPr>
        <w:t>。</w:t>
      </w:r>
      <w:r w:rsidRPr="00C25781">
        <w:rPr>
          <w:rFonts w:ascii="仿宋_GB2312" w:eastAsia="仿宋_GB2312" w:hAnsi="宋体" w:cs="宋体"/>
          <w:color w:val="000000"/>
          <w:kern w:val="0"/>
          <w:sz w:val="32"/>
          <w:szCs w:val="32"/>
        </w:rPr>
        <w:t>资金总体</w:t>
      </w:r>
      <w:r w:rsidRPr="00C25781">
        <w:rPr>
          <w:rFonts w:ascii="仿宋_GB2312" w:eastAsia="仿宋_GB2312" w:hAnsi="宋体" w:cs="宋体" w:hint="eastAsia"/>
          <w:color w:val="000000"/>
          <w:kern w:val="0"/>
          <w:sz w:val="32"/>
          <w:szCs w:val="32"/>
        </w:rPr>
        <w:t>支出</w:t>
      </w:r>
      <w:r w:rsidR="00AA4F25" w:rsidRPr="00AA4F25">
        <w:rPr>
          <w:rFonts w:ascii="仿宋_GB2312" w:eastAsia="仿宋_GB2312" w:hAnsi="宋体" w:cs="宋体"/>
          <w:color w:val="000000"/>
          <w:kern w:val="0"/>
          <w:sz w:val="32"/>
          <w:szCs w:val="32"/>
        </w:rPr>
        <w:t>10241</w:t>
      </w:r>
      <w:r w:rsidR="00AA4F25">
        <w:rPr>
          <w:rFonts w:ascii="仿宋_GB2312" w:eastAsia="仿宋_GB2312" w:hAnsi="宋体" w:cs="宋体" w:hint="eastAsia"/>
          <w:color w:val="000000"/>
          <w:kern w:val="0"/>
          <w:sz w:val="32"/>
          <w:szCs w:val="32"/>
        </w:rPr>
        <w:t>.</w:t>
      </w:r>
      <w:r w:rsidR="00AA4F25">
        <w:rPr>
          <w:rFonts w:ascii="仿宋_GB2312" w:eastAsia="仿宋_GB2312" w:hAnsi="宋体" w:cs="宋体"/>
          <w:color w:val="000000"/>
          <w:kern w:val="0"/>
          <w:sz w:val="32"/>
          <w:szCs w:val="32"/>
        </w:rPr>
        <w:t>8130</w:t>
      </w:r>
      <w:r w:rsidR="00AA4F25" w:rsidRPr="00AA4F25">
        <w:rPr>
          <w:rFonts w:ascii="仿宋_GB2312" w:eastAsia="仿宋_GB2312" w:hAnsi="宋体" w:cs="宋体"/>
          <w:color w:val="000000"/>
          <w:kern w:val="0"/>
          <w:sz w:val="32"/>
          <w:szCs w:val="32"/>
        </w:rPr>
        <w:t>89</w:t>
      </w:r>
      <w:r w:rsidRPr="00C25781">
        <w:rPr>
          <w:rFonts w:ascii="仿宋_GB2312" w:eastAsia="仿宋_GB2312" w:hAnsi="宋体" w:cs="宋体"/>
          <w:color w:val="000000"/>
          <w:kern w:val="0"/>
          <w:sz w:val="32"/>
          <w:szCs w:val="32"/>
        </w:rPr>
        <w:t>万元，其中，基本支出</w:t>
      </w:r>
      <w:r w:rsidR="00AA4F25" w:rsidRPr="007255BB">
        <w:rPr>
          <w:rFonts w:ascii="仿宋_GB2312" w:eastAsia="仿宋_GB2312" w:hAnsi="宋体" w:cs="宋体"/>
          <w:color w:val="000000"/>
          <w:kern w:val="0"/>
          <w:sz w:val="32"/>
          <w:szCs w:val="32"/>
        </w:rPr>
        <w:t>5348</w:t>
      </w:r>
      <w:r w:rsidR="00AA4F25">
        <w:rPr>
          <w:rFonts w:ascii="仿宋_GB2312" w:eastAsia="仿宋_GB2312" w:hAnsi="宋体" w:cs="宋体" w:hint="eastAsia"/>
          <w:color w:val="000000"/>
          <w:kern w:val="0"/>
          <w:sz w:val="32"/>
          <w:szCs w:val="32"/>
        </w:rPr>
        <w:t>.</w:t>
      </w:r>
      <w:r w:rsidR="00AA4F25">
        <w:rPr>
          <w:rFonts w:ascii="仿宋_GB2312" w:eastAsia="仿宋_GB2312" w:hAnsi="宋体" w:cs="宋体"/>
          <w:color w:val="000000"/>
          <w:kern w:val="0"/>
          <w:sz w:val="32"/>
          <w:szCs w:val="32"/>
        </w:rPr>
        <w:t>5404</w:t>
      </w:r>
      <w:r w:rsidR="00AA4F25" w:rsidRPr="007255BB">
        <w:rPr>
          <w:rFonts w:ascii="仿宋_GB2312" w:eastAsia="仿宋_GB2312" w:hAnsi="宋体" w:cs="宋体"/>
          <w:color w:val="000000"/>
          <w:kern w:val="0"/>
          <w:sz w:val="32"/>
          <w:szCs w:val="32"/>
        </w:rPr>
        <w:t>34</w:t>
      </w:r>
      <w:r w:rsidRPr="00C25781">
        <w:rPr>
          <w:rFonts w:ascii="仿宋_GB2312" w:eastAsia="仿宋_GB2312" w:hAnsi="宋体" w:cs="宋体"/>
          <w:color w:val="000000"/>
          <w:kern w:val="0"/>
          <w:sz w:val="32"/>
          <w:szCs w:val="32"/>
        </w:rPr>
        <w:t>万元，项目</w:t>
      </w:r>
      <w:r w:rsidRPr="00C25781">
        <w:rPr>
          <w:rFonts w:ascii="仿宋_GB2312" w:eastAsia="仿宋_GB2312" w:hAnsi="宋体" w:cs="宋体" w:hint="eastAsia"/>
          <w:color w:val="000000"/>
          <w:kern w:val="0"/>
          <w:sz w:val="32"/>
          <w:szCs w:val="32"/>
        </w:rPr>
        <w:t>支出</w:t>
      </w:r>
      <w:r w:rsidR="00861A9F">
        <w:rPr>
          <w:rFonts w:ascii="仿宋_GB2312" w:eastAsia="仿宋_GB2312" w:hAnsi="宋体" w:cs="宋体"/>
          <w:color w:val="000000"/>
          <w:kern w:val="0"/>
          <w:sz w:val="32"/>
          <w:szCs w:val="32"/>
        </w:rPr>
        <w:t>4648</w:t>
      </w:r>
      <w:r w:rsidR="00861A9F">
        <w:rPr>
          <w:rFonts w:ascii="仿宋_GB2312" w:eastAsia="仿宋_GB2312" w:hAnsi="宋体" w:cs="宋体" w:hint="eastAsia"/>
          <w:color w:val="000000"/>
          <w:kern w:val="0"/>
          <w:sz w:val="32"/>
          <w:szCs w:val="32"/>
        </w:rPr>
        <w:t>.</w:t>
      </w:r>
      <w:r w:rsidR="00861A9F">
        <w:rPr>
          <w:rFonts w:ascii="仿宋_GB2312" w:eastAsia="仿宋_GB2312" w:hAnsi="宋体" w:cs="宋体"/>
          <w:color w:val="000000"/>
          <w:kern w:val="0"/>
          <w:sz w:val="32"/>
          <w:szCs w:val="32"/>
        </w:rPr>
        <w:t>3277</w:t>
      </w:r>
      <w:r w:rsidR="00861A9F" w:rsidRPr="00861A9F">
        <w:rPr>
          <w:rFonts w:ascii="仿宋_GB2312" w:eastAsia="仿宋_GB2312" w:hAnsi="宋体" w:cs="宋体"/>
          <w:color w:val="000000"/>
          <w:kern w:val="0"/>
          <w:sz w:val="32"/>
          <w:szCs w:val="32"/>
        </w:rPr>
        <w:t>55</w:t>
      </w:r>
      <w:r w:rsidRPr="00C25781">
        <w:rPr>
          <w:rFonts w:ascii="仿宋_GB2312" w:eastAsia="仿宋_GB2312" w:hAnsi="宋体" w:cs="宋体"/>
          <w:color w:val="000000"/>
          <w:kern w:val="0"/>
          <w:sz w:val="32"/>
          <w:szCs w:val="32"/>
        </w:rPr>
        <w:t>万元，</w:t>
      </w:r>
      <w:r w:rsidR="00861A9F">
        <w:rPr>
          <w:rFonts w:ascii="仿宋_GB2312" w:eastAsia="仿宋_GB2312" w:hAnsi="宋体" w:cs="宋体" w:hint="eastAsia"/>
          <w:color w:val="000000"/>
          <w:kern w:val="0"/>
          <w:sz w:val="32"/>
          <w:szCs w:val="32"/>
        </w:rPr>
        <w:t>政府性基金</w:t>
      </w:r>
      <w:r w:rsidRPr="00C25781">
        <w:rPr>
          <w:rFonts w:ascii="仿宋_GB2312" w:eastAsia="仿宋_GB2312" w:hAnsi="宋体" w:cs="宋体"/>
          <w:color w:val="000000"/>
          <w:kern w:val="0"/>
          <w:sz w:val="32"/>
          <w:szCs w:val="32"/>
        </w:rPr>
        <w:t>支出</w:t>
      </w:r>
      <w:r w:rsidR="00861A9F">
        <w:rPr>
          <w:rFonts w:ascii="仿宋_GB2312" w:eastAsia="仿宋_GB2312" w:hAnsi="宋体" w:cs="宋体"/>
          <w:color w:val="000000"/>
          <w:kern w:val="0"/>
          <w:sz w:val="32"/>
          <w:szCs w:val="32"/>
        </w:rPr>
        <w:t>244</w:t>
      </w:r>
      <w:r w:rsidR="00861A9F">
        <w:rPr>
          <w:rFonts w:ascii="仿宋_GB2312" w:eastAsia="仿宋_GB2312" w:hAnsi="宋体" w:cs="宋体" w:hint="eastAsia"/>
          <w:color w:val="000000"/>
          <w:kern w:val="0"/>
          <w:sz w:val="32"/>
          <w:szCs w:val="32"/>
        </w:rPr>
        <w:t>.</w:t>
      </w:r>
      <w:r w:rsidR="00861A9F">
        <w:rPr>
          <w:rFonts w:ascii="仿宋_GB2312" w:eastAsia="仿宋_GB2312" w:hAnsi="宋体" w:cs="宋体"/>
          <w:color w:val="000000"/>
          <w:kern w:val="0"/>
          <w:sz w:val="32"/>
          <w:szCs w:val="32"/>
        </w:rPr>
        <w:t>9</w:t>
      </w:r>
      <w:r w:rsidR="00861A9F" w:rsidRPr="00861A9F">
        <w:rPr>
          <w:rFonts w:ascii="仿宋_GB2312" w:eastAsia="仿宋_GB2312" w:hAnsi="宋体" w:cs="宋体"/>
          <w:color w:val="000000"/>
          <w:kern w:val="0"/>
          <w:sz w:val="32"/>
          <w:szCs w:val="32"/>
        </w:rPr>
        <w:t>449</w:t>
      </w:r>
      <w:r w:rsidRPr="00C25781">
        <w:rPr>
          <w:rFonts w:ascii="仿宋_GB2312" w:eastAsia="仿宋_GB2312" w:hAnsi="宋体" w:cs="宋体"/>
          <w:color w:val="000000"/>
          <w:kern w:val="0"/>
          <w:sz w:val="32"/>
          <w:szCs w:val="32"/>
        </w:rPr>
        <w:t>万元。</w:t>
      </w:r>
      <w:r w:rsidRPr="00C25781">
        <w:rPr>
          <w:rFonts w:ascii="仿宋_GB2312" w:eastAsia="仿宋_GB2312" w:hAnsi="宋体" w:cs="宋体" w:hint="eastAsia"/>
          <w:color w:val="000000"/>
          <w:kern w:val="0"/>
          <w:sz w:val="32"/>
          <w:szCs w:val="32"/>
        </w:rPr>
        <w:t>预算</w:t>
      </w:r>
      <w:r w:rsidRPr="00C25781">
        <w:rPr>
          <w:rFonts w:ascii="仿宋_GB2312" w:eastAsia="仿宋_GB2312" w:hAnsi="宋体" w:cs="宋体"/>
          <w:color w:val="000000"/>
          <w:kern w:val="0"/>
          <w:sz w:val="32"/>
          <w:szCs w:val="32"/>
        </w:rPr>
        <w:t>执行率为</w:t>
      </w:r>
      <w:r w:rsidR="003B517D" w:rsidRPr="00C25781">
        <w:rPr>
          <w:rFonts w:ascii="仿宋_GB2312" w:eastAsia="仿宋_GB2312" w:hAnsi="宋体" w:cs="宋体" w:hint="eastAsia"/>
          <w:color w:val="000000"/>
          <w:kern w:val="0"/>
          <w:sz w:val="32"/>
          <w:szCs w:val="32"/>
        </w:rPr>
        <w:t>100%</w:t>
      </w:r>
      <w:r w:rsidRPr="00C25781">
        <w:rPr>
          <w:rFonts w:ascii="仿宋_GB2312" w:eastAsia="仿宋_GB2312" w:hAnsi="宋体" w:cs="宋体" w:hint="eastAsia"/>
          <w:color w:val="000000"/>
          <w:kern w:val="0"/>
          <w:sz w:val="32"/>
          <w:szCs w:val="32"/>
        </w:rPr>
        <w:t>。</w:t>
      </w:r>
    </w:p>
    <w:p w:rsidR="00166142" w:rsidRDefault="008127B7">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166142" w:rsidRDefault="008127B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9407F7" w:rsidRDefault="009407F7" w:rsidP="009407F7">
      <w:pPr>
        <w:ind w:firstLineChars="200" w:firstLine="640"/>
        <w:rPr>
          <w:rFonts w:ascii="仿宋_GB2312" w:eastAsia="仿宋_GB2312"/>
          <w:sz w:val="32"/>
          <w:szCs w:val="32"/>
        </w:rPr>
      </w:pPr>
      <w:r w:rsidRPr="00A43EC2">
        <w:rPr>
          <w:rFonts w:ascii="仿宋_GB2312" w:eastAsia="仿宋_GB2312"/>
          <w:sz w:val="32"/>
          <w:szCs w:val="32"/>
        </w:rPr>
        <w:t>202</w:t>
      </w:r>
      <w:r>
        <w:rPr>
          <w:rFonts w:ascii="仿宋_GB2312" w:eastAsia="仿宋_GB2312" w:hint="eastAsia"/>
          <w:b/>
          <w:sz w:val="32"/>
          <w:szCs w:val="32"/>
        </w:rPr>
        <w:t>3</w:t>
      </w:r>
      <w:r>
        <w:rPr>
          <w:rFonts w:ascii="仿宋_GB2312" w:eastAsia="仿宋_GB2312"/>
          <w:sz w:val="32"/>
          <w:szCs w:val="32"/>
        </w:rPr>
        <w:t>年，朝阳区应急局</w:t>
      </w:r>
      <w:r w:rsidRPr="00A43EC2">
        <w:rPr>
          <w:rFonts w:ascii="仿宋_GB2312" w:eastAsia="仿宋_GB2312"/>
          <w:sz w:val="32"/>
          <w:szCs w:val="32"/>
        </w:rPr>
        <w:t>强化安全生产监管和服务，加强应急管理基础建设，加大安全生产和防灾减灾救灾宣传培训力度，有效防范和遏制了安全生产事故的发生，提高了应急处置能力。</w:t>
      </w:r>
      <w:r>
        <w:rPr>
          <w:rFonts w:ascii="仿宋_GB2312" w:eastAsia="仿宋_GB2312" w:hint="eastAsia"/>
          <w:sz w:val="32"/>
          <w:szCs w:val="32"/>
        </w:rPr>
        <w:t>强化应急预案管理。</w:t>
      </w:r>
    </w:p>
    <w:p w:rsidR="009407F7" w:rsidRPr="009407F7" w:rsidRDefault="009407F7" w:rsidP="009407F7">
      <w:pPr>
        <w:ind w:firstLineChars="200" w:firstLine="640"/>
        <w:rPr>
          <w:rFonts w:ascii="仿宋_GB2312" w:eastAsia="仿宋_GB2312"/>
          <w:sz w:val="32"/>
          <w:szCs w:val="32"/>
        </w:rPr>
      </w:pPr>
      <w:r>
        <w:rPr>
          <w:rFonts w:eastAsia="仿宋_GB2312"/>
          <w:snapToGrid w:val="0"/>
          <w:kern w:val="21"/>
          <w:sz w:val="32"/>
          <w:szCs w:val="32"/>
        </w:rPr>
        <w:lastRenderedPageBreak/>
        <w:t>制发《北京市朝阳区安全生产职责分工规定》，明确全区</w:t>
      </w:r>
      <w:r>
        <w:rPr>
          <w:rFonts w:eastAsia="仿宋_GB2312"/>
          <w:snapToGrid w:val="0"/>
          <w:kern w:val="21"/>
          <w:sz w:val="32"/>
          <w:szCs w:val="32"/>
        </w:rPr>
        <w:t>59</w:t>
      </w:r>
      <w:r>
        <w:rPr>
          <w:rFonts w:eastAsia="仿宋_GB2312"/>
          <w:snapToGrid w:val="0"/>
          <w:kern w:val="21"/>
          <w:sz w:val="32"/>
          <w:szCs w:val="32"/>
        </w:rPr>
        <w:t>家党政机关、垂管单位、直属事业单位及</w:t>
      </w:r>
      <w:r>
        <w:rPr>
          <w:rFonts w:eastAsia="仿宋_GB2312"/>
          <w:snapToGrid w:val="0"/>
          <w:kern w:val="21"/>
          <w:sz w:val="32"/>
          <w:szCs w:val="32"/>
        </w:rPr>
        <w:t>43</w:t>
      </w:r>
      <w:r>
        <w:rPr>
          <w:rFonts w:eastAsia="仿宋_GB2312"/>
          <w:snapToGrid w:val="0"/>
          <w:kern w:val="21"/>
          <w:sz w:val="32"/>
          <w:szCs w:val="32"/>
        </w:rPr>
        <w:t>个街乡的安全生产法定职责，细化明确电动自行车、储能电站、密室逃脱等事项监管责任，弥补监管空白；深刻汲取</w:t>
      </w:r>
      <w:r>
        <w:rPr>
          <w:rFonts w:eastAsia="仿宋_GB2312"/>
          <w:snapToGrid w:val="0"/>
          <w:kern w:val="21"/>
          <w:sz w:val="32"/>
          <w:szCs w:val="32"/>
        </w:rPr>
        <w:t>“4·18”</w:t>
      </w:r>
      <w:r>
        <w:rPr>
          <w:rFonts w:eastAsia="仿宋_GB2312"/>
          <w:snapToGrid w:val="0"/>
          <w:kern w:val="21"/>
          <w:sz w:val="32"/>
          <w:szCs w:val="32"/>
        </w:rPr>
        <w:t>火灾等事故教训，牵头组建朝阳区安全生产和火灾隐患大排查大整治工作专班，建立定期调度、专班化运行、隐患分级处置、重大隐患包案、督导检查、监督问责等工作机制，共开展了医疗、文博、燃气、有限空间作业等</w:t>
      </w:r>
      <w:r>
        <w:rPr>
          <w:rFonts w:eastAsia="仿宋_GB2312"/>
          <w:snapToGrid w:val="0"/>
          <w:kern w:val="21"/>
          <w:sz w:val="32"/>
          <w:szCs w:val="32"/>
        </w:rPr>
        <w:t>26</w:t>
      </w:r>
      <w:r>
        <w:rPr>
          <w:rFonts w:eastAsia="仿宋_GB2312"/>
          <w:snapToGrid w:val="0"/>
          <w:kern w:val="21"/>
          <w:sz w:val="32"/>
          <w:szCs w:val="32"/>
        </w:rPr>
        <w:t>个行业领域专项治理，推动全区</w:t>
      </w:r>
      <w:r>
        <w:rPr>
          <w:rFonts w:eastAsia="仿宋_GB2312"/>
          <w:snapToGrid w:val="0"/>
          <w:kern w:val="21"/>
          <w:sz w:val="32"/>
          <w:szCs w:val="32"/>
        </w:rPr>
        <w:t>10</w:t>
      </w:r>
      <w:r>
        <w:rPr>
          <w:rFonts w:eastAsia="仿宋_GB2312"/>
          <w:snapToGrid w:val="0"/>
          <w:kern w:val="21"/>
          <w:sz w:val="32"/>
          <w:szCs w:val="32"/>
        </w:rPr>
        <w:t>万余家企事业单位实现</w:t>
      </w:r>
      <w:r>
        <w:rPr>
          <w:rFonts w:eastAsia="仿宋_GB2312"/>
          <w:snapToGrid w:val="0"/>
          <w:kern w:val="21"/>
          <w:sz w:val="32"/>
          <w:szCs w:val="32"/>
        </w:rPr>
        <w:t>“</w:t>
      </w:r>
      <w:r>
        <w:rPr>
          <w:rFonts w:eastAsia="仿宋_GB2312"/>
          <w:snapToGrid w:val="0"/>
          <w:kern w:val="21"/>
          <w:sz w:val="32"/>
          <w:szCs w:val="32"/>
        </w:rPr>
        <w:t>企安安</w:t>
      </w:r>
      <w:r>
        <w:rPr>
          <w:rFonts w:eastAsia="仿宋_GB2312"/>
          <w:snapToGrid w:val="0"/>
          <w:kern w:val="21"/>
          <w:sz w:val="32"/>
          <w:szCs w:val="32"/>
        </w:rPr>
        <w:t>”</w:t>
      </w:r>
      <w:r>
        <w:rPr>
          <w:rFonts w:eastAsia="仿宋_GB2312"/>
          <w:snapToGrid w:val="0"/>
          <w:kern w:val="21"/>
          <w:sz w:val="32"/>
          <w:szCs w:val="32"/>
        </w:rPr>
        <w:t>系统自查全覆盖，全力推动十项</w:t>
      </w:r>
      <w:r>
        <w:rPr>
          <w:rFonts w:eastAsia="仿宋_GB2312"/>
          <w:snapToGrid w:val="0"/>
          <w:kern w:val="21"/>
          <w:sz w:val="32"/>
          <w:szCs w:val="32"/>
        </w:rPr>
        <w:t>“</w:t>
      </w:r>
      <w:r>
        <w:rPr>
          <w:rFonts w:eastAsia="仿宋_GB2312"/>
          <w:snapToGrid w:val="0"/>
          <w:kern w:val="21"/>
          <w:sz w:val="32"/>
          <w:szCs w:val="32"/>
        </w:rPr>
        <w:t>硬措施</w:t>
      </w:r>
      <w:r>
        <w:rPr>
          <w:rFonts w:eastAsia="仿宋_GB2312"/>
          <w:snapToGrid w:val="0"/>
          <w:kern w:val="21"/>
          <w:sz w:val="32"/>
          <w:szCs w:val="32"/>
        </w:rPr>
        <w:t>”</w:t>
      </w:r>
      <w:r>
        <w:rPr>
          <w:rFonts w:eastAsia="仿宋_GB2312"/>
          <w:snapToGrid w:val="0"/>
          <w:kern w:val="21"/>
          <w:sz w:val="32"/>
          <w:szCs w:val="32"/>
        </w:rPr>
        <w:t>落地生效；</w:t>
      </w:r>
      <w:r>
        <w:rPr>
          <w:rFonts w:eastAsia="仿宋_GB2312"/>
          <w:color w:val="000000"/>
          <w:kern w:val="21"/>
          <w:sz w:val="32"/>
          <w:szCs w:val="32"/>
        </w:rPr>
        <w:t>深刻汲取</w:t>
      </w:r>
      <w:r>
        <w:rPr>
          <w:rFonts w:eastAsia="仿宋_GB2312"/>
          <w:color w:val="000000"/>
          <w:kern w:val="21"/>
          <w:sz w:val="32"/>
          <w:szCs w:val="32"/>
        </w:rPr>
        <w:t>“8</w:t>
      </w:r>
      <w:r>
        <w:rPr>
          <w:rFonts w:eastAsia="仿宋_GB2312"/>
          <w:snapToGrid w:val="0"/>
          <w:kern w:val="21"/>
          <w:sz w:val="32"/>
          <w:szCs w:val="32"/>
        </w:rPr>
        <w:t>·</w:t>
      </w:r>
      <w:r>
        <w:rPr>
          <w:rFonts w:eastAsia="仿宋_GB2312"/>
          <w:color w:val="000000"/>
          <w:kern w:val="21"/>
          <w:sz w:val="32"/>
          <w:szCs w:val="32"/>
        </w:rPr>
        <w:t>19”</w:t>
      </w:r>
      <w:r>
        <w:rPr>
          <w:rFonts w:eastAsia="仿宋_GB2312"/>
          <w:color w:val="000000"/>
          <w:kern w:val="21"/>
          <w:sz w:val="32"/>
          <w:szCs w:val="32"/>
        </w:rPr>
        <w:t>火灾事故教训，</w:t>
      </w:r>
      <w:r>
        <w:rPr>
          <w:rFonts w:eastAsia="仿宋_GB2312"/>
          <w:snapToGrid w:val="0"/>
          <w:kern w:val="21"/>
          <w:sz w:val="32"/>
          <w:szCs w:val="32"/>
        </w:rPr>
        <w:t>开展</w:t>
      </w:r>
      <w:r>
        <w:rPr>
          <w:rFonts w:eastAsia="仿宋_GB2312"/>
          <w:snapToGrid w:val="0"/>
          <w:kern w:val="21"/>
          <w:sz w:val="32"/>
          <w:szCs w:val="32"/>
        </w:rPr>
        <w:t>“</w:t>
      </w:r>
      <w:r>
        <w:rPr>
          <w:rFonts w:eastAsia="仿宋_GB2312"/>
          <w:snapToGrid w:val="0"/>
          <w:kern w:val="21"/>
          <w:sz w:val="32"/>
          <w:szCs w:val="32"/>
        </w:rPr>
        <w:t>以案为鉴深化整治</w:t>
      </w:r>
      <w:r>
        <w:rPr>
          <w:rFonts w:eastAsia="仿宋_GB2312"/>
          <w:snapToGrid w:val="0"/>
          <w:kern w:val="21"/>
          <w:sz w:val="32"/>
          <w:szCs w:val="32"/>
        </w:rPr>
        <w:t>”</w:t>
      </w:r>
      <w:r>
        <w:rPr>
          <w:rFonts w:eastAsia="仿宋_GB2312"/>
          <w:snapToGrid w:val="0"/>
          <w:kern w:val="21"/>
          <w:sz w:val="32"/>
          <w:szCs w:val="32"/>
        </w:rPr>
        <w:t>专项行动。</w:t>
      </w:r>
      <w:r>
        <w:rPr>
          <w:rFonts w:eastAsia="仿宋_GB2312" w:hint="eastAsia"/>
          <w:kern w:val="21"/>
          <w:sz w:val="32"/>
          <w:szCs w:val="32"/>
        </w:rPr>
        <w:t>2023</w:t>
      </w:r>
      <w:r>
        <w:rPr>
          <w:rFonts w:eastAsia="仿宋_GB2312" w:hint="eastAsia"/>
          <w:kern w:val="21"/>
          <w:sz w:val="32"/>
          <w:szCs w:val="32"/>
        </w:rPr>
        <w:t>年我局</w:t>
      </w:r>
      <w:r>
        <w:rPr>
          <w:rFonts w:eastAsia="仿宋_GB2312"/>
          <w:kern w:val="21"/>
          <w:sz w:val="32"/>
          <w:szCs w:val="32"/>
        </w:rPr>
        <w:t>妥善处置各级各类突发事件，截至</w:t>
      </w:r>
      <w:r>
        <w:rPr>
          <w:rFonts w:eastAsia="仿宋_GB2312"/>
          <w:kern w:val="21"/>
          <w:sz w:val="32"/>
          <w:szCs w:val="32"/>
        </w:rPr>
        <w:t>12</w:t>
      </w:r>
      <w:r>
        <w:rPr>
          <w:rFonts w:eastAsia="仿宋_GB2312"/>
          <w:kern w:val="21"/>
          <w:sz w:val="32"/>
          <w:szCs w:val="32"/>
        </w:rPr>
        <w:t>月底，区委区政府总值班室共接报突发事件</w:t>
      </w:r>
      <w:r>
        <w:rPr>
          <w:rFonts w:eastAsia="仿宋_GB2312"/>
          <w:kern w:val="21"/>
          <w:sz w:val="32"/>
          <w:szCs w:val="32"/>
        </w:rPr>
        <w:t>1580</w:t>
      </w:r>
      <w:r>
        <w:rPr>
          <w:rFonts w:eastAsia="仿宋_GB2312"/>
          <w:kern w:val="21"/>
          <w:sz w:val="32"/>
          <w:szCs w:val="32"/>
        </w:rPr>
        <w:t>起（社会安全类</w:t>
      </w:r>
      <w:r>
        <w:rPr>
          <w:rFonts w:eastAsia="仿宋_GB2312"/>
          <w:kern w:val="21"/>
          <w:sz w:val="32"/>
          <w:szCs w:val="32"/>
        </w:rPr>
        <w:t>589</w:t>
      </w:r>
      <w:r>
        <w:rPr>
          <w:rFonts w:eastAsia="仿宋_GB2312"/>
          <w:kern w:val="21"/>
          <w:sz w:val="32"/>
          <w:szCs w:val="32"/>
        </w:rPr>
        <w:t>起，事故灾难类</w:t>
      </w:r>
      <w:r>
        <w:rPr>
          <w:rFonts w:eastAsia="仿宋_GB2312"/>
          <w:kern w:val="21"/>
          <w:sz w:val="32"/>
          <w:szCs w:val="32"/>
        </w:rPr>
        <w:t>834</w:t>
      </w:r>
      <w:r>
        <w:rPr>
          <w:rFonts w:eastAsia="仿宋_GB2312"/>
          <w:kern w:val="21"/>
          <w:sz w:val="32"/>
          <w:szCs w:val="32"/>
        </w:rPr>
        <w:t>起，公共卫生类</w:t>
      </w:r>
      <w:r>
        <w:rPr>
          <w:rFonts w:eastAsia="仿宋_GB2312"/>
          <w:kern w:val="21"/>
          <w:sz w:val="32"/>
          <w:szCs w:val="32"/>
        </w:rPr>
        <w:t>28</w:t>
      </w:r>
      <w:r>
        <w:rPr>
          <w:rFonts w:eastAsia="仿宋_GB2312"/>
          <w:kern w:val="21"/>
          <w:sz w:val="32"/>
          <w:szCs w:val="32"/>
        </w:rPr>
        <w:t>起，自然灾害类</w:t>
      </w:r>
      <w:r>
        <w:rPr>
          <w:rFonts w:eastAsia="仿宋_GB2312"/>
          <w:kern w:val="21"/>
          <w:sz w:val="32"/>
          <w:szCs w:val="32"/>
        </w:rPr>
        <w:t>129</w:t>
      </w:r>
      <w:r>
        <w:rPr>
          <w:rFonts w:eastAsia="仿宋_GB2312"/>
          <w:kern w:val="21"/>
          <w:sz w:val="32"/>
          <w:szCs w:val="32"/>
        </w:rPr>
        <w:t>起），有效应对高温、暴雨、大风等极端天气过程，全年未发生森林火情；建立</w:t>
      </w:r>
      <w:r>
        <w:rPr>
          <w:rFonts w:eastAsia="仿宋_GB2312"/>
          <w:kern w:val="21"/>
          <w:sz w:val="32"/>
          <w:szCs w:val="32"/>
        </w:rPr>
        <w:t>“1+12+43+N”</w:t>
      </w:r>
      <w:r>
        <w:rPr>
          <w:rFonts w:eastAsia="仿宋_GB2312"/>
          <w:kern w:val="21"/>
          <w:sz w:val="32"/>
          <w:szCs w:val="32"/>
        </w:rPr>
        <w:t>的防汛指挥体系，新增医疗、农业等</w:t>
      </w:r>
      <w:r>
        <w:rPr>
          <w:rFonts w:eastAsia="仿宋_GB2312"/>
          <w:kern w:val="21"/>
          <w:sz w:val="32"/>
          <w:szCs w:val="32"/>
        </w:rPr>
        <w:t>4</w:t>
      </w:r>
      <w:r>
        <w:rPr>
          <w:rFonts w:eastAsia="仿宋_GB2312"/>
          <w:kern w:val="21"/>
          <w:sz w:val="32"/>
          <w:szCs w:val="32"/>
        </w:rPr>
        <w:t>个专项分指挥部，完善防汛应急指挥体系。及时修订各级防汛预案，开展</w:t>
      </w:r>
      <w:r>
        <w:rPr>
          <w:rFonts w:eastAsia="仿宋_GB2312"/>
          <w:kern w:val="21"/>
          <w:sz w:val="32"/>
          <w:szCs w:val="32"/>
        </w:rPr>
        <w:t>2</w:t>
      </w:r>
      <w:r>
        <w:rPr>
          <w:rFonts w:eastAsia="仿宋_GB2312"/>
          <w:kern w:val="21"/>
          <w:sz w:val="32"/>
          <w:szCs w:val="32"/>
        </w:rPr>
        <w:t>次区级防汛实战演练，梳理汇总了全区</w:t>
      </w:r>
      <w:r>
        <w:rPr>
          <w:rFonts w:eastAsia="仿宋_GB2312"/>
          <w:kern w:val="21"/>
          <w:sz w:val="32"/>
          <w:szCs w:val="32"/>
        </w:rPr>
        <w:t>68</w:t>
      </w:r>
      <w:r>
        <w:rPr>
          <w:rFonts w:eastAsia="仿宋_GB2312"/>
          <w:kern w:val="21"/>
          <w:sz w:val="32"/>
          <w:szCs w:val="32"/>
        </w:rPr>
        <w:t>处积水点位，及时消除涉汛隐患。妥善应对海河</w:t>
      </w:r>
      <w:r>
        <w:rPr>
          <w:rFonts w:eastAsia="仿宋_GB2312"/>
          <w:kern w:val="21"/>
          <w:sz w:val="32"/>
          <w:szCs w:val="32"/>
        </w:rPr>
        <w:t>“23•7”</w:t>
      </w:r>
      <w:r>
        <w:rPr>
          <w:rFonts w:eastAsia="仿宋_GB2312"/>
          <w:kern w:val="21"/>
          <w:sz w:val="32"/>
          <w:szCs w:val="32"/>
        </w:rPr>
        <w:t>流域性特大洪水在内的</w:t>
      </w:r>
      <w:r>
        <w:rPr>
          <w:rFonts w:eastAsia="仿宋_GB2312"/>
          <w:kern w:val="21"/>
          <w:sz w:val="32"/>
          <w:szCs w:val="32"/>
        </w:rPr>
        <w:t>11</w:t>
      </w:r>
      <w:r>
        <w:rPr>
          <w:rFonts w:eastAsia="仿宋_GB2312"/>
          <w:kern w:val="21"/>
          <w:sz w:val="32"/>
          <w:szCs w:val="32"/>
        </w:rPr>
        <w:t>次强降雨过程。确保全区人民群众安全度汛的同时，积极驰援门头沟、房山、昌平等受灾严重地区</w:t>
      </w:r>
    </w:p>
    <w:p w:rsidR="009407F7" w:rsidRPr="007C204D" w:rsidRDefault="009407F7" w:rsidP="009407F7">
      <w:pPr>
        <w:ind w:firstLineChars="200" w:firstLine="640"/>
        <w:rPr>
          <w:rFonts w:ascii="仿宋_GB2312" w:eastAsia="仿宋_GB2312"/>
          <w:b/>
          <w:sz w:val="32"/>
          <w:szCs w:val="32"/>
        </w:rPr>
      </w:pPr>
      <w:r>
        <w:rPr>
          <w:rFonts w:eastAsia="仿宋_GB2312"/>
          <w:snapToGrid w:val="0"/>
          <w:kern w:val="21"/>
          <w:sz w:val="32"/>
          <w:szCs w:val="32"/>
        </w:rPr>
        <w:lastRenderedPageBreak/>
        <w:t>2023</w:t>
      </w:r>
      <w:r>
        <w:rPr>
          <w:rFonts w:eastAsia="仿宋_GB2312"/>
          <w:snapToGrid w:val="0"/>
          <w:kern w:val="21"/>
          <w:sz w:val="32"/>
          <w:szCs w:val="32"/>
        </w:rPr>
        <w:t>年度，全区共监督检查各类企事业单位</w:t>
      </w:r>
      <w:r>
        <w:rPr>
          <w:rFonts w:eastAsia="仿宋_GB2312"/>
          <w:snapToGrid w:val="0"/>
          <w:kern w:val="21"/>
          <w:sz w:val="32"/>
          <w:szCs w:val="32"/>
        </w:rPr>
        <w:t>63.1</w:t>
      </w:r>
      <w:r>
        <w:rPr>
          <w:rFonts w:eastAsia="仿宋_GB2312"/>
          <w:snapToGrid w:val="0"/>
          <w:kern w:val="21"/>
          <w:sz w:val="32"/>
          <w:szCs w:val="32"/>
        </w:rPr>
        <w:t>万家次，查封</w:t>
      </w:r>
      <w:r>
        <w:rPr>
          <w:rFonts w:eastAsia="仿宋_GB2312"/>
          <w:snapToGrid w:val="0"/>
          <w:kern w:val="21"/>
          <w:sz w:val="32"/>
          <w:szCs w:val="32"/>
        </w:rPr>
        <w:t>769</w:t>
      </w:r>
      <w:r>
        <w:rPr>
          <w:rFonts w:eastAsia="仿宋_GB2312"/>
          <w:snapToGrid w:val="0"/>
          <w:kern w:val="21"/>
          <w:sz w:val="32"/>
          <w:szCs w:val="32"/>
        </w:rPr>
        <w:t>家、三停</w:t>
      </w:r>
      <w:r>
        <w:rPr>
          <w:rFonts w:eastAsia="仿宋_GB2312"/>
          <w:snapToGrid w:val="0"/>
          <w:kern w:val="21"/>
          <w:sz w:val="32"/>
          <w:szCs w:val="32"/>
        </w:rPr>
        <w:t>167</w:t>
      </w:r>
      <w:r>
        <w:rPr>
          <w:rFonts w:eastAsia="仿宋_GB2312"/>
          <w:snapToGrid w:val="0"/>
          <w:kern w:val="21"/>
          <w:sz w:val="32"/>
          <w:szCs w:val="32"/>
        </w:rPr>
        <w:t>家、拘留</w:t>
      </w:r>
      <w:r>
        <w:rPr>
          <w:rFonts w:eastAsia="仿宋_GB2312"/>
          <w:snapToGrid w:val="0"/>
          <w:kern w:val="21"/>
          <w:sz w:val="32"/>
          <w:szCs w:val="32"/>
        </w:rPr>
        <w:t>32</w:t>
      </w:r>
      <w:r>
        <w:rPr>
          <w:rFonts w:eastAsia="仿宋_GB2312"/>
          <w:snapToGrid w:val="0"/>
          <w:kern w:val="21"/>
          <w:sz w:val="32"/>
          <w:szCs w:val="32"/>
        </w:rPr>
        <w:t>人，整改消除重大隐患</w:t>
      </w:r>
      <w:r>
        <w:rPr>
          <w:rFonts w:eastAsia="仿宋_GB2312"/>
          <w:snapToGrid w:val="0"/>
          <w:kern w:val="21"/>
          <w:sz w:val="32"/>
          <w:szCs w:val="32"/>
        </w:rPr>
        <w:t>102</w:t>
      </w:r>
      <w:r>
        <w:rPr>
          <w:rFonts w:eastAsia="仿宋_GB2312"/>
          <w:snapToGrid w:val="0"/>
          <w:kern w:val="21"/>
          <w:sz w:val="32"/>
          <w:szCs w:val="32"/>
        </w:rPr>
        <w:t>项；完成国务院、北京市安全生产督导督察迎检工作</w:t>
      </w:r>
      <w:r>
        <w:rPr>
          <w:rFonts w:eastAsia="仿宋_GB2312"/>
          <w:color w:val="0D0D0D"/>
          <w:kern w:val="21"/>
          <w:sz w:val="32"/>
          <w:szCs w:val="32"/>
        </w:rPr>
        <w:t>8</w:t>
      </w:r>
      <w:r>
        <w:rPr>
          <w:rFonts w:eastAsia="仿宋_GB2312"/>
          <w:color w:val="0D0D0D"/>
          <w:kern w:val="21"/>
          <w:sz w:val="32"/>
          <w:szCs w:val="32"/>
        </w:rPr>
        <w:t>次，并</w:t>
      </w:r>
      <w:r>
        <w:rPr>
          <w:rFonts w:eastAsia="仿宋_GB2312"/>
          <w:snapToGrid w:val="0"/>
          <w:kern w:val="21"/>
          <w:sz w:val="32"/>
          <w:szCs w:val="32"/>
        </w:rPr>
        <w:t>以区委区政府的名义，</w:t>
      </w:r>
      <w:r>
        <w:rPr>
          <w:rFonts w:eastAsia="仿宋_GB2312"/>
          <w:color w:val="0D0D0D"/>
          <w:kern w:val="21"/>
          <w:sz w:val="32"/>
          <w:szCs w:val="32"/>
        </w:rPr>
        <w:t>对全区</w:t>
      </w:r>
      <w:r>
        <w:rPr>
          <w:rFonts w:eastAsia="仿宋_GB2312"/>
          <w:color w:val="0D0D0D"/>
          <w:kern w:val="21"/>
          <w:sz w:val="32"/>
          <w:szCs w:val="32"/>
        </w:rPr>
        <w:t>60</w:t>
      </w:r>
      <w:r>
        <w:rPr>
          <w:rFonts w:eastAsia="仿宋_GB2312"/>
          <w:color w:val="0D0D0D"/>
          <w:kern w:val="21"/>
          <w:sz w:val="32"/>
          <w:szCs w:val="32"/>
        </w:rPr>
        <w:t>个单位进行安全生产督察，推动安全生产责任落实落细</w:t>
      </w:r>
      <w:r>
        <w:rPr>
          <w:rFonts w:eastAsia="仿宋_GB2312" w:hint="eastAsia"/>
          <w:color w:val="0D0D0D"/>
          <w:kern w:val="21"/>
          <w:sz w:val="32"/>
          <w:szCs w:val="32"/>
        </w:rPr>
        <w:t>。</w:t>
      </w:r>
      <w:r>
        <w:rPr>
          <w:rFonts w:eastAsia="仿宋_GB2312"/>
          <w:snapToGrid w:val="0"/>
          <w:kern w:val="21"/>
          <w:sz w:val="32"/>
          <w:szCs w:val="32"/>
        </w:rPr>
        <w:t>全年</w:t>
      </w:r>
      <w:r>
        <w:rPr>
          <w:rFonts w:eastAsia="仿宋_GB2312" w:hint="eastAsia"/>
          <w:snapToGrid w:val="0"/>
          <w:kern w:val="21"/>
          <w:sz w:val="32"/>
          <w:szCs w:val="32"/>
        </w:rPr>
        <w:t>我局应急管理</w:t>
      </w:r>
      <w:r>
        <w:rPr>
          <w:rFonts w:eastAsia="仿宋_GB2312"/>
          <w:snapToGrid w:val="0"/>
          <w:kern w:val="21"/>
          <w:sz w:val="32"/>
          <w:szCs w:val="32"/>
        </w:rPr>
        <w:t>执法大队累计检查生产经营单位</w:t>
      </w:r>
      <w:r>
        <w:rPr>
          <w:rFonts w:eastAsia="仿宋_GB2312"/>
          <w:snapToGrid w:val="0"/>
          <w:kern w:val="21"/>
          <w:sz w:val="32"/>
          <w:szCs w:val="32"/>
        </w:rPr>
        <w:t>10567</w:t>
      </w:r>
      <w:r>
        <w:rPr>
          <w:rFonts w:eastAsia="仿宋_GB2312"/>
          <w:snapToGrid w:val="0"/>
          <w:kern w:val="21"/>
          <w:sz w:val="32"/>
          <w:szCs w:val="32"/>
        </w:rPr>
        <w:t>家次，办理行政处罚案件</w:t>
      </w:r>
      <w:r>
        <w:rPr>
          <w:rFonts w:eastAsia="仿宋_GB2312"/>
          <w:snapToGrid w:val="0"/>
          <w:kern w:val="21"/>
          <w:sz w:val="32"/>
          <w:szCs w:val="32"/>
        </w:rPr>
        <w:t>915</w:t>
      </w:r>
      <w:r>
        <w:rPr>
          <w:rFonts w:eastAsia="仿宋_GB2312"/>
          <w:snapToGrid w:val="0"/>
          <w:kern w:val="21"/>
          <w:sz w:val="32"/>
          <w:szCs w:val="32"/>
        </w:rPr>
        <w:t>起，罚款金额累计</w:t>
      </w:r>
      <w:r>
        <w:rPr>
          <w:rFonts w:eastAsia="仿宋_GB2312"/>
          <w:snapToGrid w:val="0"/>
          <w:kern w:val="21"/>
          <w:sz w:val="32"/>
          <w:szCs w:val="32"/>
        </w:rPr>
        <w:t>1241.4</w:t>
      </w:r>
      <w:r>
        <w:rPr>
          <w:rFonts w:eastAsia="仿宋_GB2312"/>
          <w:snapToGrid w:val="0"/>
          <w:kern w:val="21"/>
          <w:sz w:val="32"/>
          <w:szCs w:val="32"/>
        </w:rPr>
        <w:t>万元，总检查量、总处罚立案数、总处罚金额及人均处罚立案数、处罚金额等五项主要执法指标位居全市第一。</w:t>
      </w:r>
    </w:p>
    <w:p w:rsidR="00EF6A6F" w:rsidRPr="005F7838" w:rsidRDefault="00EF6A6F" w:rsidP="00EF6A6F">
      <w:pPr>
        <w:ind w:firstLineChars="200" w:firstLine="640"/>
        <w:rPr>
          <w:rFonts w:ascii="仿宋_GB2312" w:eastAsia="仿宋_GB2312"/>
          <w:b/>
          <w:sz w:val="32"/>
          <w:szCs w:val="32"/>
        </w:rPr>
      </w:pPr>
      <w:r w:rsidRPr="005F7838">
        <w:rPr>
          <w:rFonts w:ascii="仿宋_GB2312" w:eastAsia="仿宋_GB2312" w:hint="eastAsia"/>
          <w:sz w:val="32"/>
          <w:szCs w:val="32"/>
        </w:rPr>
        <w:t>大部分项目支出完毕，预算执行达到预期</w:t>
      </w:r>
      <w:r>
        <w:rPr>
          <w:rFonts w:ascii="仿宋_GB2312" w:eastAsia="仿宋_GB2312" w:hint="eastAsia"/>
          <w:sz w:val="32"/>
          <w:szCs w:val="32"/>
        </w:rPr>
        <w:t>。</w:t>
      </w:r>
    </w:p>
    <w:p w:rsidR="00EF6A6F" w:rsidRPr="005F7838" w:rsidRDefault="00EF6A6F" w:rsidP="00EF6A6F">
      <w:pPr>
        <w:ind w:firstLineChars="200" w:firstLine="640"/>
        <w:rPr>
          <w:rFonts w:ascii="仿宋_GB2312" w:eastAsia="仿宋_GB2312"/>
          <w:b/>
          <w:sz w:val="32"/>
          <w:szCs w:val="32"/>
        </w:rPr>
      </w:pPr>
      <w:r w:rsidRPr="005F7838">
        <w:rPr>
          <w:rFonts w:ascii="仿宋_GB2312" w:eastAsia="仿宋_GB2312" w:hint="eastAsia"/>
          <w:sz w:val="32"/>
          <w:szCs w:val="32"/>
        </w:rPr>
        <w:t>1、我局项目支出严格执行政府采购制度，签订采购合同，保证项目质量的同时节省财政资金。</w:t>
      </w:r>
    </w:p>
    <w:p w:rsidR="00EF6A6F" w:rsidRPr="005F7838" w:rsidRDefault="00EF6A6F" w:rsidP="00EF6A6F">
      <w:pPr>
        <w:ind w:firstLineChars="200" w:firstLine="640"/>
        <w:rPr>
          <w:rFonts w:ascii="仿宋_GB2312" w:eastAsia="仿宋_GB2312"/>
          <w:b/>
          <w:sz w:val="32"/>
          <w:szCs w:val="32"/>
        </w:rPr>
      </w:pPr>
      <w:r w:rsidRPr="005F7838">
        <w:rPr>
          <w:rFonts w:ascii="仿宋_GB2312" w:eastAsia="仿宋_GB2312" w:hint="eastAsia"/>
          <w:sz w:val="32"/>
          <w:szCs w:val="32"/>
        </w:rPr>
        <w:t>2、我局项目支出严把验收关，规范验收手续，引入第三方参与，以保证项目的验收质量。</w:t>
      </w:r>
    </w:p>
    <w:p w:rsidR="00EF6A6F" w:rsidRPr="005F7838" w:rsidRDefault="00EF6A6F" w:rsidP="00EF6A6F">
      <w:pPr>
        <w:ind w:firstLineChars="200" w:firstLine="640"/>
        <w:rPr>
          <w:rFonts w:ascii="仿宋_GB2312" w:eastAsia="仿宋_GB2312"/>
          <w:b/>
          <w:sz w:val="32"/>
          <w:szCs w:val="32"/>
        </w:rPr>
      </w:pPr>
      <w:r w:rsidRPr="005F7838">
        <w:rPr>
          <w:rFonts w:ascii="仿宋_GB2312" w:eastAsia="仿宋_GB2312" w:hint="eastAsia"/>
          <w:sz w:val="32"/>
          <w:szCs w:val="32"/>
        </w:rPr>
        <w:t>3、我局项目支出严格规范采购的物资、物品入库、出库及使用手续，避免了由于管理不善而导致浪费现象的发生。</w:t>
      </w:r>
    </w:p>
    <w:p w:rsidR="00EF6A6F" w:rsidRDefault="00EF6A6F" w:rsidP="00EF6A6F">
      <w:pPr>
        <w:spacing w:line="600" w:lineRule="exact"/>
        <w:ind w:leftChars="50" w:left="105" w:firstLineChars="150" w:firstLine="480"/>
        <w:rPr>
          <w:rFonts w:ascii="仿宋_GB2312" w:eastAsia="仿宋_GB2312"/>
          <w:sz w:val="32"/>
          <w:szCs w:val="32"/>
        </w:rPr>
      </w:pPr>
      <w:r w:rsidRPr="005F7838">
        <w:rPr>
          <w:rFonts w:ascii="仿宋_GB2312" w:eastAsia="仿宋_GB2312" w:hint="eastAsia"/>
          <w:sz w:val="32"/>
          <w:szCs w:val="32"/>
        </w:rPr>
        <w:t>4、我局项目支出形成的固定资产及时办理审批入账，避免国有资产流失。</w:t>
      </w:r>
    </w:p>
    <w:p w:rsidR="00166142" w:rsidRDefault="008127B7" w:rsidP="00EF6A6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E73C5B" w:rsidRPr="00E73C5B" w:rsidRDefault="00E73C5B" w:rsidP="00E73C5B">
      <w:pPr>
        <w:spacing w:line="600" w:lineRule="exact"/>
        <w:ind w:leftChars="50" w:left="105" w:firstLineChars="150" w:firstLine="480"/>
        <w:rPr>
          <w:rFonts w:ascii="仿宋_GB2312" w:eastAsia="仿宋_GB2312"/>
          <w:sz w:val="32"/>
          <w:szCs w:val="32"/>
        </w:rPr>
      </w:pPr>
      <w:r w:rsidRPr="00E73C5B">
        <w:rPr>
          <w:rFonts w:ascii="仿宋_GB2312" w:eastAsia="仿宋_GB2312" w:hint="eastAsia"/>
          <w:sz w:val="32"/>
          <w:szCs w:val="32"/>
        </w:rPr>
        <w:t>朝阳区应急管理局坚决贯彻落实党中央、国务院、市委市政及区委区政府的，严防严控重大安全风险，稳扎稳打提高防灾减灾能力，打造高效的应急救援体系，圆满完成各项</w:t>
      </w:r>
      <w:r w:rsidRPr="00E73C5B">
        <w:rPr>
          <w:rFonts w:ascii="仿宋_GB2312" w:eastAsia="仿宋_GB2312" w:hint="eastAsia"/>
          <w:sz w:val="32"/>
          <w:szCs w:val="32"/>
        </w:rPr>
        <w:lastRenderedPageBreak/>
        <w:t>任务指标。</w:t>
      </w:r>
    </w:p>
    <w:p w:rsidR="00166142" w:rsidRDefault="008127B7" w:rsidP="00E73C5B">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166142" w:rsidRDefault="008127B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166142" w:rsidRDefault="008127B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7B0AD2" w:rsidRDefault="00581840" w:rsidP="00581840">
      <w:pPr>
        <w:spacing w:line="600" w:lineRule="exact"/>
        <w:ind w:leftChars="50" w:left="105" w:firstLineChars="200" w:firstLine="640"/>
        <w:rPr>
          <w:rFonts w:ascii="仿宋_GB2312" w:eastAsia="仿宋_GB2312" w:hAnsi="宋体" w:cs="宋体"/>
          <w:color w:val="000000"/>
          <w:kern w:val="0"/>
          <w:sz w:val="32"/>
          <w:szCs w:val="32"/>
        </w:rPr>
      </w:pPr>
      <w:r>
        <w:rPr>
          <w:rFonts w:ascii="仿宋_GB2312" w:eastAsia="仿宋_GB2312" w:hAnsi="仿宋_GB2312" w:cs="仿宋_GB2312" w:hint="eastAsia"/>
          <w:sz w:val="32"/>
          <w:szCs w:val="32"/>
        </w:rPr>
        <w:t>我局不断完善财务管理制度，严格按照法律法规以及有关政策规定使用资金。资金支出按照财务制度执行。明确提出资金使用部门是各个项目的管理者，负责立项，并在实施中进行指导和监督，确保项目实施达到既定目标。具体实施过程根据“三重一大”报主管领导和主要领导集体研究后执行。部门对项目资金使用的合法性、合规性、安全性、有效性负主要责任，局党委对资金使用情况负有监督责任。</w:t>
      </w:r>
    </w:p>
    <w:p w:rsidR="00166142" w:rsidRDefault="008127B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rsidR="007B0AD2" w:rsidRDefault="009A276A">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年度资金使用决策过程依据充分，资金执行流程规范，资金管理过程留痕清晰，资金的整体使用按照内控管理制度的相关要求落实到位。确保了全年各项预算项目在决策、管理、执行过程中的资金安全性与使用严谨性，进一步科学合理的规避了财政资金使用风险。</w:t>
      </w:r>
    </w:p>
    <w:p w:rsidR="00166142" w:rsidRDefault="008127B7">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7B0AD2" w:rsidRDefault="000419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会计基础信息完善，完整。</w:t>
      </w:r>
      <w:r w:rsidR="009A276A">
        <w:rPr>
          <w:rFonts w:ascii="仿宋_GB2312" w:eastAsia="仿宋_GB2312" w:hAnsi="宋体" w:cs="宋体" w:hint="eastAsia"/>
          <w:color w:val="000000"/>
          <w:kern w:val="0"/>
          <w:sz w:val="32"/>
          <w:szCs w:val="32"/>
        </w:rPr>
        <w:t>会计记账信息准确，使用弄能科目和经济科目无误。</w:t>
      </w:r>
    </w:p>
    <w:p w:rsidR="00166142" w:rsidRDefault="008127B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7B0AD2" w:rsidRPr="00581840" w:rsidRDefault="00DF4DE5" w:rsidP="00581840">
      <w:pPr>
        <w:spacing w:line="600" w:lineRule="exact"/>
        <w:ind w:leftChars="50" w:left="105" w:firstLineChars="200" w:firstLine="640"/>
        <w:rPr>
          <w:rFonts w:eastAsia="仿宋_GB2312"/>
          <w:bCs/>
          <w:kern w:val="44"/>
          <w:sz w:val="32"/>
          <w:szCs w:val="44"/>
        </w:rPr>
      </w:pPr>
      <w:r>
        <w:rPr>
          <w:rFonts w:eastAsia="仿宋_GB2312" w:hint="eastAsia"/>
          <w:bCs/>
          <w:kern w:val="44"/>
          <w:sz w:val="32"/>
          <w:szCs w:val="44"/>
        </w:rPr>
        <w:t>合理配置固定资产，提高固定资产使用效率，制定资产管理办法，</w:t>
      </w:r>
      <w:r w:rsidR="000419CF" w:rsidRPr="00581840">
        <w:rPr>
          <w:rFonts w:eastAsia="仿宋_GB2312" w:hint="eastAsia"/>
          <w:bCs/>
          <w:kern w:val="44"/>
          <w:sz w:val="32"/>
          <w:szCs w:val="44"/>
        </w:rPr>
        <w:t>对固定资产</w:t>
      </w:r>
      <w:r w:rsidR="00581840" w:rsidRPr="00581840">
        <w:rPr>
          <w:rFonts w:eastAsia="仿宋_GB2312" w:hint="eastAsia"/>
          <w:bCs/>
          <w:kern w:val="44"/>
          <w:sz w:val="32"/>
          <w:szCs w:val="44"/>
        </w:rPr>
        <w:t>定期进行</w:t>
      </w:r>
      <w:r w:rsidR="000419CF" w:rsidRPr="00581840">
        <w:rPr>
          <w:rFonts w:eastAsia="仿宋_GB2312" w:hint="eastAsia"/>
          <w:bCs/>
          <w:kern w:val="44"/>
          <w:sz w:val="32"/>
          <w:szCs w:val="44"/>
        </w:rPr>
        <w:t>清查评估，建立健全固定资</w:t>
      </w:r>
      <w:r w:rsidR="000419CF" w:rsidRPr="00581840">
        <w:rPr>
          <w:rFonts w:eastAsia="仿宋_GB2312" w:hint="eastAsia"/>
          <w:bCs/>
          <w:kern w:val="44"/>
          <w:sz w:val="32"/>
          <w:szCs w:val="44"/>
        </w:rPr>
        <w:lastRenderedPageBreak/>
        <w:t>产相关账簿，</w:t>
      </w:r>
      <w:r>
        <w:rPr>
          <w:rFonts w:eastAsia="仿宋_GB2312" w:hint="eastAsia"/>
          <w:bCs/>
          <w:kern w:val="44"/>
          <w:sz w:val="32"/>
          <w:szCs w:val="44"/>
        </w:rPr>
        <w:t>包括固定资产的购买，登记，变动，使用，处置等方面，对固定资产实物进行管理</w:t>
      </w:r>
      <w:r w:rsidR="000419CF" w:rsidRPr="00581840">
        <w:rPr>
          <w:rFonts w:eastAsia="仿宋_GB2312" w:hint="eastAsia"/>
          <w:bCs/>
          <w:kern w:val="44"/>
          <w:sz w:val="32"/>
          <w:szCs w:val="44"/>
        </w:rPr>
        <w:t>。</w:t>
      </w:r>
      <w:r>
        <w:rPr>
          <w:rFonts w:eastAsia="仿宋_GB2312" w:hint="eastAsia"/>
          <w:bCs/>
          <w:kern w:val="44"/>
          <w:sz w:val="32"/>
          <w:szCs w:val="44"/>
        </w:rPr>
        <w:t>不存在超标配备资产，不存在未经批准擅自出租出借资产的行为，各项管理制度执行情况良好。</w:t>
      </w:r>
    </w:p>
    <w:p w:rsidR="00166142" w:rsidRPr="00581840" w:rsidRDefault="008127B7">
      <w:pPr>
        <w:spacing w:line="600" w:lineRule="exact"/>
        <w:ind w:leftChars="50" w:left="105" w:firstLineChars="150" w:firstLine="480"/>
        <w:rPr>
          <w:rFonts w:eastAsia="仿宋_GB2312"/>
          <w:bCs/>
          <w:kern w:val="44"/>
          <w:sz w:val="32"/>
          <w:szCs w:val="44"/>
        </w:rPr>
      </w:pPr>
      <w:r w:rsidRPr="00581840">
        <w:rPr>
          <w:rFonts w:eastAsia="仿宋_GB2312" w:hint="eastAsia"/>
          <w:bCs/>
          <w:kern w:val="44"/>
          <w:sz w:val="32"/>
          <w:szCs w:val="44"/>
        </w:rPr>
        <w:t>（三）绩效</w:t>
      </w:r>
      <w:r w:rsidRPr="00581840">
        <w:rPr>
          <w:rFonts w:eastAsia="仿宋_GB2312"/>
          <w:bCs/>
          <w:kern w:val="44"/>
          <w:sz w:val="32"/>
          <w:szCs w:val="44"/>
        </w:rPr>
        <w:t>管理</w:t>
      </w:r>
    </w:p>
    <w:p w:rsidR="00581840" w:rsidRDefault="000419CF" w:rsidP="00F41A70">
      <w:pPr>
        <w:adjustRightInd w:val="0"/>
        <w:ind w:firstLineChars="200" w:firstLine="640"/>
        <w:rPr>
          <w:rFonts w:ascii="仿宋_GB2312" w:eastAsia="仿宋_GB2312" w:hAnsi="仿宋_GB2312" w:cs="仿宋_GB2312"/>
          <w:sz w:val="32"/>
          <w:szCs w:val="32"/>
        </w:rPr>
      </w:pPr>
      <w:r>
        <w:rPr>
          <w:rFonts w:eastAsia="仿宋_GB2312" w:hint="eastAsia"/>
          <w:bCs/>
          <w:kern w:val="44"/>
          <w:sz w:val="32"/>
          <w:szCs w:val="44"/>
        </w:rPr>
        <w:t>我局</w:t>
      </w:r>
      <w:r w:rsidRPr="00090C16">
        <w:rPr>
          <w:rFonts w:eastAsia="仿宋_GB2312"/>
          <w:bCs/>
          <w:kern w:val="44"/>
          <w:sz w:val="32"/>
          <w:szCs w:val="44"/>
        </w:rPr>
        <w:t>明确项目各</w:t>
      </w:r>
      <w:r w:rsidRPr="00090C16">
        <w:rPr>
          <w:rFonts w:eastAsia="仿宋_GB2312" w:hint="eastAsia"/>
          <w:bCs/>
          <w:kern w:val="44"/>
          <w:sz w:val="32"/>
          <w:szCs w:val="44"/>
        </w:rPr>
        <w:t>项任务具体完成时间节点</w:t>
      </w:r>
      <w:r w:rsidRPr="00090C16">
        <w:rPr>
          <w:rFonts w:eastAsia="仿宋_GB2312"/>
          <w:bCs/>
          <w:kern w:val="44"/>
          <w:sz w:val="32"/>
          <w:szCs w:val="44"/>
        </w:rPr>
        <w:t>，提高项目预算编制质量，保障产出数量、质量与预算申请相符，明确</w:t>
      </w:r>
      <w:r>
        <w:rPr>
          <w:rFonts w:eastAsia="仿宋_GB2312" w:hint="eastAsia"/>
          <w:bCs/>
          <w:kern w:val="44"/>
          <w:sz w:val="32"/>
          <w:szCs w:val="44"/>
        </w:rPr>
        <w:t>了</w:t>
      </w:r>
      <w:r w:rsidRPr="00090C16">
        <w:rPr>
          <w:rFonts w:eastAsia="仿宋_GB2312"/>
          <w:bCs/>
          <w:kern w:val="44"/>
          <w:sz w:val="32"/>
          <w:szCs w:val="44"/>
        </w:rPr>
        <w:t>各阶段工作质量控制、验收标准，提高项目实施的效率性。</w:t>
      </w:r>
      <w:r w:rsidR="00581840">
        <w:rPr>
          <w:rFonts w:ascii="仿宋_GB2312" w:eastAsia="仿宋_GB2312" w:hAnsi="仿宋_GB2312" w:cs="仿宋_GB2312" w:hint="eastAsia"/>
          <w:sz w:val="32"/>
          <w:szCs w:val="32"/>
        </w:rPr>
        <w:t>加大绩效跟踪、绩效评价工作推进力度。设置预算绩效指标科学，避免预算支出与实际执行出现较大偏差的情况，</w:t>
      </w:r>
      <w:r w:rsidR="00F41A70">
        <w:rPr>
          <w:rFonts w:ascii="仿宋_GB2312" w:eastAsia="仿宋_GB2312" w:hAnsi="仿宋_GB2312" w:cs="仿宋_GB2312" w:hint="eastAsia"/>
          <w:sz w:val="32"/>
          <w:szCs w:val="32"/>
        </w:rPr>
        <w:t>由各业务科室负责本科室项目绩效管理工作，定期关注科室业务活动支出进度，按季度汇总资金使用情况，并进行通报，</w:t>
      </w:r>
      <w:r w:rsidR="00581840">
        <w:rPr>
          <w:rFonts w:ascii="仿宋_GB2312" w:eastAsia="仿宋_GB2312" w:hAnsi="仿宋_GB2312" w:cs="仿宋_GB2312" w:hint="eastAsia"/>
          <w:sz w:val="32"/>
          <w:szCs w:val="32"/>
        </w:rPr>
        <w:t>以保证各预算绩效指标的顺利实施。对于未达到预期绩效目标或者执行进度滞后的项目，</w:t>
      </w:r>
      <w:r w:rsidR="00F41A70">
        <w:rPr>
          <w:rFonts w:ascii="仿宋_GB2312" w:eastAsia="仿宋_GB2312" w:hAnsi="仿宋_GB2312" w:cs="仿宋_GB2312" w:hint="eastAsia"/>
          <w:sz w:val="32"/>
          <w:szCs w:val="32"/>
        </w:rPr>
        <w:t>提出整改措施，督察改进执行，确保预算支出进度达标。</w:t>
      </w:r>
    </w:p>
    <w:p w:rsidR="00166142" w:rsidRDefault="008127B7" w:rsidP="00581840">
      <w:pPr>
        <w:spacing w:line="600" w:lineRule="exact"/>
        <w:ind w:firstLineChars="150" w:firstLine="480"/>
        <w:rPr>
          <w:rFonts w:ascii="楷体_GB2312" w:eastAsia="楷体_GB2312"/>
          <w:sz w:val="32"/>
          <w:szCs w:val="32"/>
        </w:rPr>
      </w:pPr>
      <w:r>
        <w:rPr>
          <w:rFonts w:ascii="楷体_GB2312" w:eastAsia="楷体_GB2312" w:hint="eastAsia"/>
          <w:sz w:val="32"/>
          <w:szCs w:val="32"/>
        </w:rPr>
        <w:t>（四）结转结余率</w:t>
      </w:r>
    </w:p>
    <w:p w:rsidR="007B0AD2" w:rsidRDefault="00F232BA" w:rsidP="00F41A70">
      <w:pPr>
        <w:spacing w:line="600" w:lineRule="exact"/>
        <w:ind w:firstLineChars="200" w:firstLine="640"/>
        <w:rPr>
          <w:rFonts w:ascii="楷体_GB2312" w:eastAsia="楷体_GB2312"/>
          <w:sz w:val="32"/>
          <w:szCs w:val="32"/>
        </w:rPr>
      </w:pPr>
      <w:r>
        <w:rPr>
          <w:rFonts w:ascii="楷体_GB2312" w:eastAsia="楷体_GB2312" w:hint="eastAsia"/>
          <w:sz w:val="32"/>
          <w:szCs w:val="32"/>
        </w:rPr>
        <w:t>202</w:t>
      </w:r>
      <w:r w:rsidR="008A1F29">
        <w:rPr>
          <w:rFonts w:ascii="楷体_GB2312" w:eastAsia="楷体_GB2312" w:hint="eastAsia"/>
          <w:sz w:val="32"/>
          <w:szCs w:val="32"/>
        </w:rPr>
        <w:t>3</w:t>
      </w:r>
      <w:r>
        <w:rPr>
          <w:rFonts w:ascii="楷体_GB2312" w:eastAsia="楷体_GB2312" w:hint="eastAsia"/>
          <w:sz w:val="32"/>
          <w:szCs w:val="32"/>
        </w:rPr>
        <w:t>年局内无资金结转结余</w:t>
      </w:r>
    </w:p>
    <w:p w:rsidR="00166142" w:rsidRDefault="008127B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rsidR="007B0AD2" w:rsidRDefault="00F232BA" w:rsidP="00C25781">
      <w:pPr>
        <w:spacing w:line="600" w:lineRule="exact"/>
        <w:ind w:firstLineChars="200" w:firstLine="640"/>
        <w:rPr>
          <w:rFonts w:ascii="楷体_GB2312" w:eastAsia="楷体_GB2312"/>
          <w:sz w:val="32"/>
          <w:szCs w:val="32"/>
        </w:rPr>
      </w:pPr>
      <w:r w:rsidRPr="00C25781">
        <w:rPr>
          <w:rFonts w:ascii="楷体_GB2312" w:eastAsia="楷体_GB2312" w:hint="eastAsia"/>
          <w:sz w:val="32"/>
          <w:szCs w:val="32"/>
        </w:rPr>
        <w:t>预决算差异率为0</w:t>
      </w:r>
    </w:p>
    <w:p w:rsidR="00166142" w:rsidRDefault="008127B7">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1E585B" w:rsidRDefault="008127B7" w:rsidP="001E585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581840" w:rsidRPr="001E585B" w:rsidRDefault="00581840" w:rsidP="001E585B">
      <w:pPr>
        <w:spacing w:line="600" w:lineRule="exact"/>
        <w:ind w:leftChars="50" w:left="105" w:firstLineChars="150" w:firstLine="480"/>
        <w:rPr>
          <w:rFonts w:ascii="楷体_GB2312" w:eastAsia="楷体_GB2312"/>
          <w:sz w:val="32"/>
          <w:szCs w:val="32"/>
        </w:rPr>
      </w:pPr>
      <w:r>
        <w:rPr>
          <w:rFonts w:ascii="仿宋_GB2312" w:eastAsia="仿宋_GB2312" w:hAnsi="仿宋_GB2312" w:cs="仿宋_GB2312" w:hint="eastAsia"/>
          <w:sz w:val="32"/>
          <w:szCs w:val="32"/>
        </w:rPr>
        <w:t>我局自评项目共计</w:t>
      </w:r>
      <w:r w:rsidR="00E672FC" w:rsidRPr="00E672FC">
        <w:rPr>
          <w:rFonts w:ascii="仿宋_GB2312" w:eastAsia="仿宋_GB2312" w:hAnsi="仿宋_GB2312" w:cs="仿宋_GB2312" w:hint="eastAsia"/>
          <w:sz w:val="32"/>
          <w:szCs w:val="32"/>
        </w:rPr>
        <w:t>5</w:t>
      </w:r>
      <w:r w:rsidR="00E70A50">
        <w:rPr>
          <w:rFonts w:ascii="仿宋_GB2312" w:eastAsia="仿宋_GB2312" w:hAnsi="仿宋_GB2312" w:cs="仿宋_GB2312" w:hint="eastAsia"/>
          <w:sz w:val="32"/>
          <w:szCs w:val="32"/>
        </w:rPr>
        <w:t>5</w:t>
      </w:r>
      <w:r w:rsidRPr="00E672FC">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从本次绩效评价的总体分析来</w:t>
      </w:r>
      <w:r>
        <w:rPr>
          <w:rFonts w:ascii="仿宋_GB2312" w:eastAsia="仿宋_GB2312" w:hAnsi="仿宋_GB2312" w:cs="仿宋_GB2312" w:hint="eastAsia"/>
          <w:sz w:val="32"/>
          <w:szCs w:val="32"/>
        </w:rPr>
        <w:lastRenderedPageBreak/>
        <w:t>看，大多数项目运行正常，项目投入环节操作规范、依据明确，过程环节管理严密有效，产出环节能够按时完成计划。</w:t>
      </w:r>
    </w:p>
    <w:p w:rsidR="00581840" w:rsidRDefault="00581840" w:rsidP="00581840">
      <w:pPr>
        <w:rPr>
          <w:rFonts w:ascii="仿宋_GB2312" w:eastAsia="仿宋_GB2312" w:hAnsi="仿宋_GB2312" w:cs="仿宋_GB2312"/>
          <w:sz w:val="32"/>
          <w:szCs w:val="32"/>
        </w:rPr>
      </w:pPr>
      <w:r>
        <w:rPr>
          <w:rFonts w:ascii="仿宋_GB2312" w:eastAsia="仿宋_GB2312" w:hAnsi="仿宋_GB2312" w:cs="仿宋_GB2312" w:hint="eastAsia"/>
          <w:sz w:val="32"/>
          <w:szCs w:val="32"/>
        </w:rPr>
        <w:t>按整体绩效目标申报书指标，我局整体绩效自评分</w:t>
      </w:r>
      <w:r w:rsidR="00E672FC" w:rsidRPr="00E672FC">
        <w:rPr>
          <w:rFonts w:ascii="仿宋_GB2312" w:eastAsia="仿宋_GB2312" w:hAnsi="仿宋_GB2312" w:cs="仿宋_GB2312" w:hint="eastAsia"/>
          <w:sz w:val="32"/>
          <w:szCs w:val="32"/>
        </w:rPr>
        <w:t>9</w:t>
      </w:r>
      <w:r w:rsidR="00E672FC">
        <w:rPr>
          <w:rFonts w:ascii="仿宋_GB2312" w:eastAsia="仿宋_GB2312" w:hAnsi="仿宋_GB2312" w:cs="仿宋_GB2312" w:hint="eastAsia"/>
          <w:sz w:val="32"/>
          <w:szCs w:val="32"/>
        </w:rPr>
        <w:t>9</w:t>
      </w:r>
      <w:r w:rsidRPr="00E672FC">
        <w:rPr>
          <w:rFonts w:ascii="仿宋_GB2312" w:eastAsia="仿宋_GB2312" w:hAnsi="仿宋_GB2312" w:cs="仿宋_GB2312" w:hint="eastAsia"/>
          <w:sz w:val="32"/>
          <w:szCs w:val="32"/>
        </w:rPr>
        <w:t>分。</w:t>
      </w:r>
    </w:p>
    <w:p w:rsidR="00166142" w:rsidRDefault="008127B7">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A31ED4" w:rsidRDefault="007029DB">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无</w:t>
      </w:r>
    </w:p>
    <w:p w:rsidR="00166142" w:rsidRDefault="008127B7" w:rsidP="003E6F34">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t>六、措施建议</w:t>
      </w:r>
      <w:bookmarkStart w:id="0" w:name="_GoBack"/>
      <w:bookmarkEnd w:id="0"/>
    </w:p>
    <w:p w:rsidR="008633FF" w:rsidRDefault="008633FF" w:rsidP="008633FF">
      <w:pPr>
        <w:spacing w:line="560" w:lineRule="exact"/>
        <w:ind w:firstLineChars="200" w:firstLine="640"/>
        <w:rPr>
          <w:rFonts w:ascii="仿宋_GB2312" w:eastAsia="仿宋_GB2312"/>
          <w:color w:val="0D0D0D"/>
          <w:kern w:val="0"/>
          <w:sz w:val="32"/>
          <w:szCs w:val="32"/>
        </w:rPr>
      </w:pPr>
      <w:r>
        <w:rPr>
          <w:rFonts w:ascii="楷体_GB2312" w:eastAsia="楷体_GB2312" w:hint="eastAsia"/>
          <w:sz w:val="32"/>
          <w:szCs w:val="32"/>
        </w:rPr>
        <w:t>1、强化组织领导。</w:t>
      </w:r>
      <w:r>
        <w:rPr>
          <w:rFonts w:ascii="仿宋_GB2312" w:eastAsia="仿宋_GB2312" w:hint="eastAsia"/>
          <w:color w:val="0D0D0D"/>
          <w:kern w:val="0"/>
          <w:sz w:val="32"/>
          <w:szCs w:val="32"/>
        </w:rPr>
        <w:t>我局会认真落实转移支付资金管理责任，主要领导要亲自抓、直接管，将资金分配使用管理列入重要议事日程，及时研究解决项目执行中存在的突出问题；分管领导要切实把工作抓在手上，带头研究制定项目实施方案、推动实施工作。</w:t>
      </w:r>
    </w:p>
    <w:p w:rsidR="008633FF" w:rsidRDefault="008633FF" w:rsidP="008633FF">
      <w:pPr>
        <w:spacing w:line="560" w:lineRule="exact"/>
        <w:ind w:firstLineChars="200" w:firstLine="640"/>
        <w:rPr>
          <w:rFonts w:ascii="仿宋_GB2312" w:eastAsia="仿宋_GB2312"/>
          <w:color w:val="0D0D0D"/>
          <w:kern w:val="0"/>
          <w:sz w:val="32"/>
          <w:szCs w:val="32"/>
        </w:rPr>
      </w:pPr>
      <w:r>
        <w:rPr>
          <w:rFonts w:ascii="楷体_GB2312" w:eastAsia="楷体_GB2312" w:hAnsi="楷体_GB2312" w:cs="楷体_GB2312" w:hint="eastAsia"/>
          <w:color w:val="0D0D0D"/>
          <w:kern w:val="0"/>
          <w:sz w:val="32"/>
          <w:szCs w:val="32"/>
        </w:rPr>
        <w:t>2、完善管理机制。</w:t>
      </w:r>
      <w:r>
        <w:rPr>
          <w:rFonts w:ascii="仿宋_GB2312" w:eastAsia="仿宋_GB2312" w:hint="eastAsia"/>
          <w:color w:val="0D0D0D"/>
          <w:kern w:val="0"/>
          <w:sz w:val="32"/>
          <w:szCs w:val="32"/>
        </w:rPr>
        <w:t>我局会与财政部门建立协调沟通机制，保证财政资金投入，提高转移支付资金的制度化规范化水平。要严格按照《预算法》《会计法》等法律法规及本级财务管理制度的要求，建立健全内部管理制度，规范日常核算和支出管理，加强财务控制。</w:t>
      </w:r>
    </w:p>
    <w:p w:rsidR="008633FF" w:rsidRDefault="008633FF" w:rsidP="008633FF">
      <w:pPr>
        <w:spacing w:line="560" w:lineRule="exact"/>
        <w:ind w:firstLineChars="200" w:firstLine="640"/>
        <w:rPr>
          <w:rFonts w:ascii="仿宋_GB2312" w:eastAsia="仿宋_GB2312"/>
          <w:color w:val="0D0D0D"/>
          <w:kern w:val="0"/>
          <w:sz w:val="32"/>
          <w:szCs w:val="32"/>
        </w:rPr>
      </w:pPr>
      <w:r>
        <w:rPr>
          <w:rFonts w:ascii="楷体_GB2312" w:eastAsia="楷体_GB2312" w:hAnsi="楷体_GB2312" w:cs="楷体_GB2312" w:hint="eastAsia"/>
          <w:color w:val="0D0D0D"/>
          <w:kern w:val="0"/>
          <w:sz w:val="32"/>
          <w:szCs w:val="32"/>
        </w:rPr>
        <w:t>3、严格使用范围</w:t>
      </w:r>
      <w:r>
        <w:rPr>
          <w:rFonts w:ascii="仿宋_GB2312" w:eastAsia="仿宋_GB2312" w:cs="仿宋_GB2312" w:hint="eastAsia"/>
          <w:sz w:val="32"/>
          <w:szCs w:val="32"/>
        </w:rPr>
        <w:t>。我局会严格按照财政有关规定和转移支付资金支持重点使用方向进行费用列支。按项目法下达的转移支付资金必须专款专用，确保重点项目实施。</w:t>
      </w:r>
      <w:r>
        <w:rPr>
          <w:rFonts w:ascii="仿宋_GB2312" w:eastAsia="仿宋_GB2312" w:hint="eastAsia"/>
          <w:color w:val="0D0D0D"/>
          <w:kern w:val="0"/>
          <w:sz w:val="32"/>
          <w:szCs w:val="32"/>
        </w:rPr>
        <w:t>原则上当年度下达的转移支付资金当年要细化到具体实施项目并形成支出。如项目因实际情况须跨年实施的，应在资金分配和实施方案中明确实施时限。</w:t>
      </w:r>
    </w:p>
    <w:p w:rsidR="008633FF" w:rsidRDefault="008633FF" w:rsidP="008633FF">
      <w:pPr>
        <w:spacing w:line="600" w:lineRule="exact"/>
        <w:ind w:firstLineChars="200" w:firstLine="640"/>
        <w:rPr>
          <w:rFonts w:ascii="仿宋_GB2312" w:eastAsia="仿宋_GB2312"/>
          <w:color w:val="0D0D0D"/>
          <w:sz w:val="32"/>
          <w:szCs w:val="32"/>
        </w:rPr>
      </w:pPr>
      <w:r>
        <w:rPr>
          <w:rFonts w:ascii="楷体_GB2312" w:eastAsia="楷体_GB2312" w:hint="eastAsia"/>
          <w:sz w:val="32"/>
          <w:szCs w:val="32"/>
        </w:rPr>
        <w:t>4、加强跟踪问效。</w:t>
      </w:r>
      <w:r>
        <w:rPr>
          <w:rFonts w:ascii="仿宋_GB2312" w:eastAsia="仿宋_GB2312" w:hint="eastAsia"/>
          <w:color w:val="0D0D0D"/>
          <w:kern w:val="0"/>
          <w:sz w:val="32"/>
          <w:szCs w:val="32"/>
        </w:rPr>
        <w:t>我局按照节约高效的原则，进一步加强转移支付资金全过程绩效管理，并建立完整的财政资金</w:t>
      </w:r>
      <w:r>
        <w:rPr>
          <w:rFonts w:ascii="仿宋_GB2312" w:eastAsia="仿宋_GB2312" w:hint="eastAsia"/>
          <w:color w:val="0D0D0D"/>
          <w:kern w:val="0"/>
          <w:sz w:val="32"/>
          <w:szCs w:val="32"/>
        </w:rPr>
        <w:lastRenderedPageBreak/>
        <w:t>支持项目资料档案。要通过抓跟踪、促监管、提绩效，确保管好分好用好财政资金，按时报送资金使用、项目实施和绩效自评报告。</w:t>
      </w:r>
    </w:p>
    <w:p w:rsidR="008633FF" w:rsidRPr="008633FF" w:rsidRDefault="008633FF" w:rsidP="003E6F34">
      <w:pPr>
        <w:spacing w:line="600" w:lineRule="exact"/>
        <w:ind w:firstLineChars="200" w:firstLine="640"/>
        <w:rPr>
          <w:rFonts w:ascii="仿宋_GB2312" w:eastAsia="仿宋_GB2312" w:hAnsi="宋体" w:cs="宋体"/>
          <w:color w:val="000000"/>
          <w:kern w:val="0"/>
          <w:sz w:val="32"/>
          <w:szCs w:val="32"/>
        </w:rPr>
      </w:pPr>
      <w:r w:rsidRPr="0037511D">
        <w:rPr>
          <w:rFonts w:ascii="仿宋_GB2312" w:eastAsia="仿宋_GB2312" w:hint="eastAsia"/>
          <w:color w:val="0D0D0D"/>
          <w:sz w:val="32"/>
          <w:szCs w:val="32"/>
        </w:rPr>
        <w:t>不断加强单位内控制度建设，不断加强制度落实的可行性，建设与本单位业务紧密相关的内控制度，坚持制度落实</w:t>
      </w:r>
      <w:r>
        <w:rPr>
          <w:rFonts w:ascii="仿宋_GB2312" w:eastAsia="仿宋_GB2312" w:hint="eastAsia"/>
          <w:color w:val="0D0D0D"/>
          <w:sz w:val="32"/>
          <w:szCs w:val="32"/>
        </w:rPr>
        <w:t>到实际工作中，与本单位的每一项业务工作结合，制度落实到各个环节。</w:t>
      </w:r>
      <w:r w:rsidRPr="0037511D">
        <w:rPr>
          <w:rFonts w:ascii="仿宋_GB2312" w:eastAsia="仿宋_GB2312" w:hint="eastAsia"/>
          <w:color w:val="0D0D0D"/>
          <w:sz w:val="32"/>
          <w:szCs w:val="32"/>
        </w:rPr>
        <w:t>在资金使用上科学规划，支出上合法报销，账务核算上精细到位，不断提高资金使用效率</w:t>
      </w:r>
      <w:r>
        <w:rPr>
          <w:rFonts w:ascii="仿宋_GB2312" w:eastAsia="仿宋_GB2312" w:hint="eastAsia"/>
          <w:color w:val="0D0D0D"/>
          <w:sz w:val="32"/>
          <w:szCs w:val="32"/>
        </w:rPr>
        <w:t>。</w:t>
      </w:r>
    </w:p>
    <w:sectPr w:rsidR="008633FF" w:rsidRPr="008633FF" w:rsidSect="0016614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856" w:rsidRDefault="00935856" w:rsidP="00344FB0">
      <w:r>
        <w:separator/>
      </w:r>
    </w:p>
  </w:endnote>
  <w:endnote w:type="continuationSeparator" w:id="1">
    <w:p w:rsidR="00935856" w:rsidRDefault="00935856" w:rsidP="00344FB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856" w:rsidRDefault="00935856" w:rsidP="00344FB0">
      <w:r>
        <w:separator/>
      </w:r>
    </w:p>
  </w:footnote>
  <w:footnote w:type="continuationSeparator" w:id="1">
    <w:p w:rsidR="00935856" w:rsidRDefault="00935856" w:rsidP="00344F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9BF12E6"/>
    <w:rsid w:val="000419CF"/>
    <w:rsid w:val="000439FB"/>
    <w:rsid w:val="000B4660"/>
    <w:rsid w:val="00117B34"/>
    <w:rsid w:val="00166142"/>
    <w:rsid w:val="001E585B"/>
    <w:rsid w:val="001F59DA"/>
    <w:rsid w:val="00230900"/>
    <w:rsid w:val="002E6FDE"/>
    <w:rsid w:val="002F4858"/>
    <w:rsid w:val="00344FB0"/>
    <w:rsid w:val="00386B3B"/>
    <w:rsid w:val="003B517D"/>
    <w:rsid w:val="003D025D"/>
    <w:rsid w:val="003E6F34"/>
    <w:rsid w:val="0041281C"/>
    <w:rsid w:val="00424C25"/>
    <w:rsid w:val="004828F6"/>
    <w:rsid w:val="004D23C5"/>
    <w:rsid w:val="00501DA2"/>
    <w:rsid w:val="00511F23"/>
    <w:rsid w:val="00581840"/>
    <w:rsid w:val="005A7D63"/>
    <w:rsid w:val="005B038B"/>
    <w:rsid w:val="005F1D0D"/>
    <w:rsid w:val="00616BB0"/>
    <w:rsid w:val="006621F5"/>
    <w:rsid w:val="006E3D1F"/>
    <w:rsid w:val="007029DB"/>
    <w:rsid w:val="007255BB"/>
    <w:rsid w:val="00743565"/>
    <w:rsid w:val="0075450B"/>
    <w:rsid w:val="00754520"/>
    <w:rsid w:val="007B0AD2"/>
    <w:rsid w:val="007C204D"/>
    <w:rsid w:val="007E15CD"/>
    <w:rsid w:val="007F22F7"/>
    <w:rsid w:val="008127B7"/>
    <w:rsid w:val="00812C27"/>
    <w:rsid w:val="008604C6"/>
    <w:rsid w:val="00861A9F"/>
    <w:rsid w:val="008633FF"/>
    <w:rsid w:val="008A1F29"/>
    <w:rsid w:val="008E283E"/>
    <w:rsid w:val="0091444F"/>
    <w:rsid w:val="00935856"/>
    <w:rsid w:val="009407F7"/>
    <w:rsid w:val="00950FE2"/>
    <w:rsid w:val="009578B1"/>
    <w:rsid w:val="00971EE4"/>
    <w:rsid w:val="00997F2E"/>
    <w:rsid w:val="009A276A"/>
    <w:rsid w:val="009A36DA"/>
    <w:rsid w:val="00A31ED4"/>
    <w:rsid w:val="00A55D4E"/>
    <w:rsid w:val="00AA4F25"/>
    <w:rsid w:val="00B07303"/>
    <w:rsid w:val="00B21A6A"/>
    <w:rsid w:val="00B90493"/>
    <w:rsid w:val="00B962E2"/>
    <w:rsid w:val="00BA0962"/>
    <w:rsid w:val="00BA6CF9"/>
    <w:rsid w:val="00C25781"/>
    <w:rsid w:val="00C71CB7"/>
    <w:rsid w:val="00C91283"/>
    <w:rsid w:val="00D667BB"/>
    <w:rsid w:val="00DF4DE5"/>
    <w:rsid w:val="00E672FC"/>
    <w:rsid w:val="00E70A50"/>
    <w:rsid w:val="00E73C5B"/>
    <w:rsid w:val="00ED57C3"/>
    <w:rsid w:val="00EF6A6F"/>
    <w:rsid w:val="00F232BA"/>
    <w:rsid w:val="00F41A70"/>
    <w:rsid w:val="00F72984"/>
    <w:rsid w:val="00F80555"/>
    <w:rsid w:val="69BF12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6142"/>
    <w:pPr>
      <w:widowControl w:val="0"/>
      <w:jc w:val="both"/>
    </w:pPr>
    <w:rPr>
      <w:rFonts w:ascii="Times New Roman" w:eastAsia="宋体" w:hAnsi="Times New Roman" w:cs="Times New Roman"/>
      <w:kern w:val="2"/>
      <w:sz w:val="21"/>
      <w:szCs w:val="24"/>
    </w:rPr>
  </w:style>
  <w:style w:type="paragraph" w:styleId="2">
    <w:name w:val="heading 2"/>
    <w:basedOn w:val="a"/>
    <w:next w:val="a"/>
    <w:link w:val="2Char"/>
    <w:uiPriority w:val="9"/>
    <w:unhideWhenUsed/>
    <w:qFormat/>
    <w:rsid w:val="00EF6A6F"/>
    <w:pPr>
      <w:keepNext/>
      <w:keepLines/>
      <w:jc w:val="center"/>
      <w:outlineLvl w:val="1"/>
    </w:pPr>
    <w:rPr>
      <w:rFonts w:ascii="Cambria" w:hAnsi="Cambria" w:cs="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44F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44FB0"/>
    <w:rPr>
      <w:rFonts w:ascii="Times New Roman" w:eastAsia="宋体" w:hAnsi="Times New Roman" w:cs="Times New Roman"/>
      <w:kern w:val="2"/>
      <w:sz w:val="18"/>
      <w:szCs w:val="18"/>
    </w:rPr>
  </w:style>
  <w:style w:type="paragraph" w:styleId="a4">
    <w:name w:val="footer"/>
    <w:basedOn w:val="a"/>
    <w:link w:val="Char0"/>
    <w:rsid w:val="00344FB0"/>
    <w:pPr>
      <w:tabs>
        <w:tab w:val="center" w:pos="4153"/>
        <w:tab w:val="right" w:pos="8306"/>
      </w:tabs>
      <w:snapToGrid w:val="0"/>
      <w:jc w:val="left"/>
    </w:pPr>
    <w:rPr>
      <w:sz w:val="18"/>
      <w:szCs w:val="18"/>
    </w:rPr>
  </w:style>
  <w:style w:type="character" w:customStyle="1" w:styleId="Char0">
    <w:name w:val="页脚 Char"/>
    <w:basedOn w:val="a0"/>
    <w:link w:val="a4"/>
    <w:rsid w:val="00344FB0"/>
    <w:rPr>
      <w:rFonts w:ascii="Times New Roman" w:eastAsia="宋体" w:hAnsi="Times New Roman" w:cs="Times New Roman"/>
      <w:kern w:val="2"/>
      <w:sz w:val="18"/>
      <w:szCs w:val="18"/>
    </w:rPr>
  </w:style>
  <w:style w:type="paragraph" w:styleId="a5">
    <w:name w:val="Normal (Web)"/>
    <w:basedOn w:val="a"/>
    <w:uiPriority w:val="99"/>
    <w:unhideWhenUsed/>
    <w:qFormat/>
    <w:rsid w:val="00C91283"/>
    <w:pPr>
      <w:widowControl/>
      <w:spacing w:before="100" w:beforeAutospacing="1" w:after="100" w:afterAutospacing="1"/>
      <w:jc w:val="left"/>
    </w:pPr>
    <w:rPr>
      <w:rFonts w:ascii="宋体" w:hAnsi="宋体" w:cs="宋体"/>
      <w:kern w:val="0"/>
      <w:sz w:val="24"/>
    </w:rPr>
  </w:style>
  <w:style w:type="character" w:customStyle="1" w:styleId="2Char">
    <w:name w:val="标题 2 Char"/>
    <w:basedOn w:val="a0"/>
    <w:link w:val="2"/>
    <w:uiPriority w:val="9"/>
    <w:rsid w:val="00EF6A6F"/>
    <w:rPr>
      <w:rFonts w:ascii="Cambria" w:eastAsia="宋体" w:hAnsi="Cambria" w:cs="Cambria"/>
      <w:b/>
      <w:bCs/>
      <w:kern w:val="2"/>
      <w:sz w:val="36"/>
      <w:szCs w:val="36"/>
    </w:rPr>
  </w:style>
  <w:style w:type="paragraph" w:styleId="a6">
    <w:name w:val="Balloon Text"/>
    <w:basedOn w:val="a"/>
    <w:link w:val="Char1"/>
    <w:rsid w:val="00F232BA"/>
    <w:rPr>
      <w:sz w:val="18"/>
      <w:szCs w:val="18"/>
    </w:rPr>
  </w:style>
  <w:style w:type="character" w:customStyle="1" w:styleId="Char1">
    <w:name w:val="批注框文本 Char"/>
    <w:basedOn w:val="a0"/>
    <w:link w:val="a6"/>
    <w:rsid w:val="00F232BA"/>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47482679">
      <w:bodyDiv w:val="1"/>
      <w:marLeft w:val="0"/>
      <w:marRight w:val="0"/>
      <w:marTop w:val="0"/>
      <w:marBottom w:val="0"/>
      <w:divBdr>
        <w:top w:val="none" w:sz="0" w:space="0" w:color="auto"/>
        <w:left w:val="none" w:sz="0" w:space="0" w:color="auto"/>
        <w:bottom w:val="none" w:sz="0" w:space="0" w:color="auto"/>
        <w:right w:val="none" w:sz="0" w:space="0" w:color="auto"/>
      </w:divBdr>
    </w:div>
    <w:div w:id="402413417">
      <w:bodyDiv w:val="1"/>
      <w:marLeft w:val="0"/>
      <w:marRight w:val="0"/>
      <w:marTop w:val="0"/>
      <w:marBottom w:val="0"/>
      <w:divBdr>
        <w:top w:val="none" w:sz="0" w:space="0" w:color="auto"/>
        <w:left w:val="none" w:sz="0" w:space="0" w:color="auto"/>
        <w:bottom w:val="none" w:sz="0" w:space="0" w:color="auto"/>
        <w:right w:val="none" w:sz="0" w:space="0" w:color="auto"/>
      </w:divBdr>
    </w:div>
    <w:div w:id="942880872">
      <w:bodyDiv w:val="1"/>
      <w:marLeft w:val="0"/>
      <w:marRight w:val="0"/>
      <w:marTop w:val="0"/>
      <w:marBottom w:val="0"/>
      <w:divBdr>
        <w:top w:val="none" w:sz="0" w:space="0" w:color="auto"/>
        <w:left w:val="none" w:sz="0" w:space="0" w:color="auto"/>
        <w:bottom w:val="none" w:sz="0" w:space="0" w:color="auto"/>
        <w:right w:val="none" w:sz="0" w:space="0" w:color="auto"/>
      </w:divBdr>
    </w:div>
    <w:div w:id="1502312857">
      <w:bodyDiv w:val="1"/>
      <w:marLeft w:val="0"/>
      <w:marRight w:val="0"/>
      <w:marTop w:val="0"/>
      <w:marBottom w:val="0"/>
      <w:divBdr>
        <w:top w:val="none" w:sz="0" w:space="0" w:color="auto"/>
        <w:left w:val="none" w:sz="0" w:space="0" w:color="auto"/>
        <w:bottom w:val="none" w:sz="0" w:space="0" w:color="auto"/>
        <w:right w:val="none" w:sz="0" w:space="0" w:color="auto"/>
      </w:divBdr>
    </w:div>
    <w:div w:id="1779527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0FAE1A-E90F-4222-B6FE-9E175193D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11</Pages>
  <Words>801</Words>
  <Characters>4570</Characters>
  <Application>Microsoft Office Word</Application>
  <DocSecurity>0</DocSecurity>
  <Lines>38</Lines>
  <Paragraphs>10</Paragraphs>
  <ScaleCrop>false</ScaleCrop>
  <Company/>
  <LinksUpToDate>false</LinksUpToDate>
  <CharactersWithSpaces>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北京市朝阳区安全生产监督管理局（主管）</cp:lastModifiedBy>
  <cp:revision>15</cp:revision>
  <dcterms:created xsi:type="dcterms:W3CDTF">2024-02-28T06:36:00Z</dcterms:created>
  <dcterms:modified xsi:type="dcterms:W3CDTF">2024-08-14T06:07:00Z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