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2116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i w:val="0"/>
          <w:color w:val="000000"/>
          <w:kern w:val="0"/>
          <w:sz w:val="36"/>
          <w:szCs w:val="36"/>
          <w:u w:val="none"/>
          <w:lang w:val="en-US" w:eastAsia="zh-CN" w:bidi="ar"/>
        </w:rPr>
        <w:t>（朝阳区医保局）朝阳区2026年重要民生实事项目落实情况表（第1季度）</w:t>
      </w:r>
    </w:p>
    <w:tbl>
      <w:tblPr>
        <w:tblStyle w:val="3"/>
        <w:tblW w:w="13180" w:type="dxa"/>
        <w:tblInd w:w="4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911"/>
        <w:gridCol w:w="2776"/>
        <w:gridCol w:w="2851"/>
        <w:gridCol w:w="4881"/>
      </w:tblGrid>
      <w:tr w14:paraId="3B53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blHeader/>
        </w:trPr>
        <w:tc>
          <w:tcPr>
            <w:tcW w:w="761" w:type="dxa"/>
            <w:shd w:val="clear" w:color="auto" w:fill="D9D9D9"/>
            <w:vAlign w:val="center"/>
          </w:tcPr>
          <w:p w14:paraId="28A227C3">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序号</w:t>
            </w:r>
          </w:p>
        </w:tc>
        <w:tc>
          <w:tcPr>
            <w:tcW w:w="1911" w:type="dxa"/>
            <w:shd w:val="clear" w:color="auto" w:fill="D9D9D9"/>
            <w:vAlign w:val="center"/>
          </w:tcPr>
          <w:p w14:paraId="0CA7E03D">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任务来源</w:t>
            </w:r>
          </w:p>
        </w:tc>
        <w:tc>
          <w:tcPr>
            <w:tcW w:w="2776" w:type="dxa"/>
            <w:shd w:val="clear" w:color="auto" w:fill="D9D9D9"/>
            <w:vAlign w:val="center"/>
          </w:tcPr>
          <w:p w14:paraId="413046EB">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任务内容</w:t>
            </w:r>
          </w:p>
        </w:tc>
        <w:tc>
          <w:tcPr>
            <w:tcW w:w="2851" w:type="dxa"/>
            <w:shd w:val="clear" w:color="auto" w:fill="D9D9D9"/>
            <w:vAlign w:val="center"/>
          </w:tcPr>
          <w:p w14:paraId="2A2FD3DD">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区级责任部门</w:t>
            </w:r>
          </w:p>
        </w:tc>
        <w:tc>
          <w:tcPr>
            <w:tcW w:w="4881" w:type="dxa"/>
            <w:shd w:val="clear" w:color="auto" w:fill="D9D9D9"/>
            <w:vAlign w:val="center"/>
          </w:tcPr>
          <w:p w14:paraId="71E1870A">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进展情况</w:t>
            </w:r>
          </w:p>
        </w:tc>
      </w:tr>
      <w:tr w14:paraId="4E59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61" w:type="dxa"/>
            <w:vAlign w:val="center"/>
          </w:tcPr>
          <w:p w14:paraId="6787802F">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eastAsia="zh-CN"/>
              </w:rPr>
            </w:pPr>
          </w:p>
        </w:tc>
        <w:tc>
          <w:tcPr>
            <w:tcW w:w="1911" w:type="dxa"/>
            <w:vAlign w:val="center"/>
          </w:tcPr>
          <w:p w14:paraId="304245C3">
            <w:pPr>
              <w:keepNext w:val="0"/>
              <w:keepLines w:val="0"/>
              <w:widowControl/>
              <w:suppressLineNumbers w:val="0"/>
              <w:jc w:val="center"/>
              <w:textAlignment w:val="center"/>
              <w:rPr>
                <w:rFonts w:hint="eastAsia" w:ascii="仿宋_GB2312" w:hAnsi="Arial" w:eastAsia="仿宋_GB2312" w:cs="仿宋_GB2312"/>
                <w:i w:val="0"/>
                <w:color w:val="000000"/>
                <w:kern w:val="0"/>
                <w:sz w:val="24"/>
                <w:szCs w:val="24"/>
                <w:u w:val="none"/>
                <w:lang w:val="en-US" w:eastAsia="zh-CN" w:bidi="ar"/>
              </w:rPr>
            </w:pPr>
            <w:r>
              <w:rPr>
                <w:rFonts w:hint="eastAsia" w:ascii="仿宋_GB2312" w:hAnsi="Arial" w:eastAsia="仿宋_GB2312" w:cs="仿宋_GB2312"/>
                <w:i w:val="0"/>
                <w:color w:val="000000"/>
                <w:kern w:val="0"/>
                <w:sz w:val="24"/>
                <w:szCs w:val="24"/>
                <w:u w:val="none"/>
                <w:lang w:val="en-US" w:eastAsia="zh-CN" w:bidi="ar"/>
              </w:rPr>
              <w:t>区实事</w:t>
            </w:r>
          </w:p>
          <w:p w14:paraId="0B473B17">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eastAsia="zh-CN"/>
              </w:rPr>
            </w:pPr>
            <w:r>
              <w:rPr>
                <w:rFonts w:hint="eastAsia" w:ascii="仿宋_GB2312" w:hAnsi="Arial" w:eastAsia="仿宋_GB2312" w:cs="仿宋_GB2312"/>
                <w:i w:val="0"/>
                <w:color w:val="000000"/>
                <w:kern w:val="0"/>
                <w:sz w:val="24"/>
                <w:szCs w:val="24"/>
                <w:u w:val="none"/>
                <w:lang w:val="en-US" w:eastAsia="zh-CN" w:bidi="ar"/>
              </w:rPr>
              <w:t>第</w:t>
            </w:r>
            <w:r>
              <w:rPr>
                <w:rFonts w:hint="eastAsia" w:eastAsia="仿宋_GB2312" w:cs="Times New Roman"/>
                <w:i w:val="0"/>
                <w:color w:val="000000"/>
                <w:kern w:val="0"/>
                <w:sz w:val="24"/>
                <w:szCs w:val="24"/>
                <w:u w:val="none"/>
                <w:lang w:val="en-US" w:eastAsia="zh-CN" w:bidi="ar"/>
              </w:rPr>
              <w:t>5</w:t>
            </w:r>
            <w:r>
              <w:rPr>
                <w:rFonts w:hint="eastAsia" w:ascii="仿宋_GB2312" w:hAnsi="Arial" w:eastAsia="仿宋_GB2312" w:cs="仿宋_GB2312"/>
                <w:i w:val="0"/>
                <w:color w:val="000000"/>
                <w:kern w:val="0"/>
                <w:sz w:val="24"/>
                <w:szCs w:val="24"/>
                <w:u w:val="none"/>
                <w:lang w:val="en-US" w:eastAsia="zh-CN" w:bidi="ar"/>
              </w:rPr>
              <w:t>项</w:t>
            </w:r>
          </w:p>
        </w:tc>
        <w:tc>
          <w:tcPr>
            <w:tcW w:w="2776" w:type="dxa"/>
            <w:vAlign w:val="center"/>
          </w:tcPr>
          <w:p w14:paraId="76686AD8">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24"/>
                <w:szCs w:val="24"/>
                <w:vertAlign w:val="baseline"/>
                <w:lang w:eastAsia="zh-CN"/>
              </w:rPr>
              <w:t>持续开展政府资助困难群众“北京普惠健康保”投保工作，为辖区1.8万名困难群众投保，减轻医疗费用负担。</w:t>
            </w:r>
          </w:p>
        </w:tc>
        <w:tc>
          <w:tcPr>
            <w:tcW w:w="2851" w:type="dxa"/>
            <w:vAlign w:val="center"/>
          </w:tcPr>
          <w:p w14:paraId="721F8AB0">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eastAsia="zh-CN"/>
              </w:rPr>
            </w:pPr>
            <w:bookmarkStart w:id="0" w:name="_GoBack"/>
            <w:bookmarkEnd w:id="0"/>
            <w:r>
              <w:rPr>
                <w:rFonts w:hint="eastAsia" w:ascii="仿宋_GB2312" w:hAnsi="仿宋_GB2312" w:eastAsia="仿宋_GB2312" w:cs="仿宋_GB2312"/>
                <w:sz w:val="24"/>
                <w:szCs w:val="24"/>
                <w:vertAlign w:val="baseline"/>
                <w:lang w:eastAsia="zh-CN"/>
              </w:rPr>
              <w:t>医保局</w:t>
            </w:r>
          </w:p>
        </w:tc>
        <w:tc>
          <w:tcPr>
            <w:tcW w:w="4881" w:type="dxa"/>
            <w:shd w:val="clear" w:color="auto" w:fill="auto"/>
            <w:vAlign w:val="center"/>
          </w:tcPr>
          <w:p w14:paraId="5383F66B">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仿宋_GB2312" w:hAnsi="仿宋_GB2312" w:eastAsia="仿宋_GB2312" w:cs="仿宋_GB2312"/>
                <w:sz w:val="24"/>
                <w:szCs w:val="24"/>
                <w:vertAlign w:val="baseline"/>
                <w:lang w:val="en-US" w:eastAsia="zh-CN"/>
              </w:rPr>
              <w:t>根据北京市医保局  北京市财政局《关于进一步规范补充医疗保险有关问题的通知》（京医保发〔2022〕36号）文件精神，支持各区利用财政资金资助困难群众购买与基本医疗保险紧密衔接的普惠性商业补充医疗保险。我区持续开展政府资助困难群众投保工作，2026年度资助投保工作已完成，总计为辖区20063名困难群众统一购买了“北京普惠健康保”，发挥多层次医疗保障作用，减轻困难群众医疗费用负担。</w:t>
            </w:r>
          </w:p>
        </w:tc>
      </w:tr>
    </w:tbl>
    <w:p w14:paraId="04E21957"/>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90155F"/>
    <w:rsid w:val="0790155F"/>
    <w:rsid w:val="3099554A"/>
    <w:rsid w:val="50000FF4"/>
    <w:rsid w:val="5BCD0400"/>
    <w:rsid w:val="68D25875"/>
    <w:rsid w:val="79255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286</Words>
  <Characters>302</Characters>
  <Lines>0</Lines>
  <Paragraphs>0</Paragraphs>
  <TotalTime>8</TotalTime>
  <ScaleCrop>false</ScaleCrop>
  <LinksUpToDate>false</LinksUpToDate>
  <CharactersWithSpaces>304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2026-04-09T01:44:00Z</dcterms:created>
  <dc:creator>Administrator</dc:creator>
  <cp:lastModifiedBy>侯思瀚</cp:lastModifiedBy>
  <dcterms:modified xsi:type="dcterms:W3CDTF">2026-04-17T07:34:42Z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C3C84DC914E2493584040520914AE7E7_13</vt:lpwstr>
  </property>
</Properties>
</file>