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949"/>
        <w:gridCol w:w="1297"/>
        <w:gridCol w:w="345"/>
        <w:gridCol w:w="1170"/>
        <w:gridCol w:w="342"/>
        <w:gridCol w:w="829"/>
        <w:gridCol w:w="824"/>
        <w:gridCol w:w="375"/>
        <w:gridCol w:w="173"/>
        <w:gridCol w:w="410"/>
        <w:gridCol w:w="138"/>
        <w:gridCol w:w="685"/>
        <w:gridCol w:w="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2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追加新冠疫情防控第三方检测经费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</w:t>
            </w:r>
            <w:r>
              <w:rPr>
                <w:b w:val="0"/>
                <w:kern w:val="0"/>
                <w:sz w:val="18"/>
                <w:szCs w:val="18"/>
              </w:rPr>
              <w:t>朝阳区卫生健康委员会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北京市朝阳区疾病预防控制中心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9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杨</w:t>
            </w:r>
            <w:r>
              <w:rPr>
                <w:b w:val="0"/>
                <w:kern w:val="0"/>
                <w:sz w:val="18"/>
                <w:szCs w:val="18"/>
              </w:rPr>
              <w:t>子熠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67773545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60.863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60.863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60.863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60.863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60.863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60.863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完成新冠样本核酸检测工作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及时完成疾控中心全部新冠疫情检测工作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：完成新冠样本检测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5533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5533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：检测准确率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&gt;</w:t>
            </w:r>
            <w:r>
              <w:rPr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00%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：报告及时率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&gt;</w:t>
            </w:r>
            <w:r>
              <w:rPr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00%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检测成本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110元/件</w:t>
            </w:r>
            <w:r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元/件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及时准确提供检测结果，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&gt;</w:t>
            </w:r>
            <w:r>
              <w:rPr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00%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为快速准确新冠疫情处置提供依据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为疫情处置提供依据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为新冠疫情处置提供依据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客户满意率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杨子熠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>15701177117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2021-2-22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22091"/>
    <w:rsid w:val="003331AC"/>
    <w:rsid w:val="003331D0"/>
    <w:rsid w:val="00367AE6"/>
    <w:rsid w:val="00393E47"/>
    <w:rsid w:val="003B3305"/>
    <w:rsid w:val="003B7516"/>
    <w:rsid w:val="003D0D38"/>
    <w:rsid w:val="003F2606"/>
    <w:rsid w:val="00403019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A7154"/>
    <w:rsid w:val="005C6773"/>
    <w:rsid w:val="005D0885"/>
    <w:rsid w:val="005D59CE"/>
    <w:rsid w:val="00627AF6"/>
    <w:rsid w:val="006721BB"/>
    <w:rsid w:val="0067443B"/>
    <w:rsid w:val="00676E0B"/>
    <w:rsid w:val="006C7A52"/>
    <w:rsid w:val="006D4C18"/>
    <w:rsid w:val="006F7A47"/>
    <w:rsid w:val="007033FE"/>
    <w:rsid w:val="00751683"/>
    <w:rsid w:val="007668EF"/>
    <w:rsid w:val="00795620"/>
    <w:rsid w:val="007C6045"/>
    <w:rsid w:val="007C6154"/>
    <w:rsid w:val="007C6D4F"/>
    <w:rsid w:val="007C7192"/>
    <w:rsid w:val="007D366F"/>
    <w:rsid w:val="00805C64"/>
    <w:rsid w:val="00806D30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4D93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23394"/>
    <w:rsid w:val="00B421E0"/>
    <w:rsid w:val="00B441C9"/>
    <w:rsid w:val="00B53C47"/>
    <w:rsid w:val="00B75CAB"/>
    <w:rsid w:val="00B8629B"/>
    <w:rsid w:val="00B879E0"/>
    <w:rsid w:val="00BC098B"/>
    <w:rsid w:val="00BC15F9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6D00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6886CD9"/>
    <w:rsid w:val="06D63C90"/>
    <w:rsid w:val="0D1D1722"/>
    <w:rsid w:val="0D4E44D4"/>
    <w:rsid w:val="0FD71D45"/>
    <w:rsid w:val="10E72CEF"/>
    <w:rsid w:val="193F288E"/>
    <w:rsid w:val="1F4C0C0E"/>
    <w:rsid w:val="21866767"/>
    <w:rsid w:val="27476F64"/>
    <w:rsid w:val="28A82627"/>
    <w:rsid w:val="29B660E9"/>
    <w:rsid w:val="2A507BF8"/>
    <w:rsid w:val="2EA57072"/>
    <w:rsid w:val="32DE5719"/>
    <w:rsid w:val="357B59EF"/>
    <w:rsid w:val="382B6775"/>
    <w:rsid w:val="3B135FAC"/>
    <w:rsid w:val="3F1F6AC5"/>
    <w:rsid w:val="45151569"/>
    <w:rsid w:val="45EA6449"/>
    <w:rsid w:val="460359DE"/>
    <w:rsid w:val="4A490D40"/>
    <w:rsid w:val="4B4E1C15"/>
    <w:rsid w:val="4CBA109B"/>
    <w:rsid w:val="4D0F0E47"/>
    <w:rsid w:val="536369BE"/>
    <w:rsid w:val="557B6719"/>
    <w:rsid w:val="59B46CC7"/>
    <w:rsid w:val="5D617737"/>
    <w:rsid w:val="5EA57B64"/>
    <w:rsid w:val="603764FC"/>
    <w:rsid w:val="696B68DD"/>
    <w:rsid w:val="6A261F45"/>
    <w:rsid w:val="6D125E72"/>
    <w:rsid w:val="6FB32B39"/>
    <w:rsid w:val="74277F58"/>
    <w:rsid w:val="76EF5736"/>
    <w:rsid w:val="7B0E7AB9"/>
    <w:rsid w:val="7D16648A"/>
    <w:rsid w:val="7D702FCB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字符"/>
    <w:basedOn w:val="6"/>
    <w:link w:val="3"/>
    <w:semiHidden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2021-02-18T01:53:00Z</dcterms:created>
  <dc:creator>User</dc:creator>
  <cp:lastModifiedBy>孙晓雁</cp:lastModifiedBy>
  <cp:lastPrinted>2021-01-28T08:45:00Z</cp:lastPrinted>
  <dcterms:modified xsi:type="dcterms:W3CDTF">2021-02-25T06:44:37Z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