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ascii="Calibri" w:hAnsi="Calibri" w:cs="Calibri"/>
          <w:i w:val="0"/>
          <w:caps w:val="0"/>
          <w:color w:val="404040"/>
          <w:spacing w:val="0"/>
          <w:sz w:val="21"/>
          <w:szCs w:val="21"/>
        </w:rPr>
      </w:pPr>
      <w:r>
        <w:rPr>
          <w:rFonts w:ascii="方正小标宋简体" w:hAnsi="方正小标宋简体" w:eastAsia="方正小标宋简体" w:cs="方正小标宋简体"/>
          <w:i w:val="0"/>
          <w:caps w:val="0"/>
          <w:color w:val="404040"/>
          <w:spacing w:val="0"/>
          <w:sz w:val="44"/>
          <w:szCs w:val="44"/>
          <w:bdr w:val="none" w:color="auto" w:sz="0" w:space="0"/>
          <w:shd w:val="clear" w:fill="FFFFFF"/>
        </w:rPr>
        <w:t>北京市朝阳区发展和改革委员会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44"/>
          <w:szCs w:val="44"/>
          <w:bdr w:val="none" w:color="auto" w:sz="0" w:space="0"/>
          <w:shd w:val="clear" w:fill="FFFFFF"/>
        </w:rPr>
        <w:t>2018</w:t>
      </w:r>
      <w:r>
        <w:rPr>
          <w:rFonts w:hint="eastAsia" w:ascii="方正小标宋简体" w:hAnsi="方正小标宋简体" w:eastAsia="方正小标宋简体" w:cs="方正小标宋简体"/>
          <w:i w:val="0"/>
          <w:caps w:val="0"/>
          <w:color w:val="404040"/>
          <w:spacing w:val="0"/>
          <w:sz w:val="44"/>
          <w:szCs w:val="44"/>
          <w:bdr w:val="none" w:color="auto" w:sz="0" w:space="0"/>
          <w:shd w:val="clear" w:fill="FFFFFF"/>
        </w:rPr>
        <w:t>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ascii="仿宋" w:hAnsi="仿宋" w:eastAsia="仿宋" w:cs="仿宋"/>
          <w:i w:val="0"/>
          <w:caps w:val="0"/>
          <w:color w:val="404040"/>
          <w:spacing w:val="0"/>
          <w:sz w:val="32"/>
          <w:szCs w:val="32"/>
          <w:bdr w:val="none" w:color="auto" w:sz="0" w:space="0"/>
          <w:shd w:val="clear" w:fill="FFFFFF"/>
        </w:rPr>
        <w:t>本报告是根据《中华人民共和国政府信息公开条例》和《北京市政府信息公开规定》要求，在系统总结</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年全年政府信息公开工作的基础上编制。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本报告中所列数据的统计期限自</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w:t>
      </w:r>
      <w:r>
        <w:rPr>
          <w:rFonts w:hint="default" w:ascii="Times New Roman" w:hAnsi="Times New Roman" w:cs="Times New Roman"/>
          <w:i w:val="0"/>
          <w:caps w:val="0"/>
          <w:color w:val="404040"/>
          <w:spacing w:val="0"/>
          <w:sz w:val="32"/>
          <w:szCs w:val="32"/>
          <w:bdr w:val="none" w:color="auto" w:sz="0" w:space="0"/>
          <w:shd w:val="clear" w:fill="FFFFFF"/>
        </w:rPr>
        <w:t>1</w:t>
      </w:r>
      <w:r>
        <w:rPr>
          <w:rFonts w:hint="eastAsia" w:ascii="仿宋" w:hAnsi="仿宋" w:eastAsia="仿宋" w:cs="仿宋"/>
          <w:i w:val="0"/>
          <w:caps w:val="0"/>
          <w:color w:val="404040"/>
          <w:spacing w:val="0"/>
          <w:sz w:val="32"/>
          <w:szCs w:val="32"/>
          <w:bdr w:val="none" w:color="auto" w:sz="0" w:space="0"/>
          <w:shd w:val="clear" w:fill="FFFFFF"/>
        </w:rPr>
        <w:t>月</w:t>
      </w:r>
      <w:r>
        <w:rPr>
          <w:rFonts w:hint="default" w:ascii="Times New Roman" w:hAnsi="Times New Roman" w:cs="Times New Roman"/>
          <w:i w:val="0"/>
          <w:caps w:val="0"/>
          <w:color w:val="404040"/>
          <w:spacing w:val="0"/>
          <w:sz w:val="32"/>
          <w:szCs w:val="32"/>
          <w:bdr w:val="none" w:color="auto" w:sz="0" w:space="0"/>
          <w:shd w:val="clear" w:fill="FFFFFF"/>
        </w:rPr>
        <w:t>1</w:t>
      </w:r>
      <w:r>
        <w:rPr>
          <w:rFonts w:hint="eastAsia" w:ascii="仿宋" w:hAnsi="仿宋" w:eastAsia="仿宋" w:cs="仿宋"/>
          <w:i w:val="0"/>
          <w:caps w:val="0"/>
          <w:color w:val="404040"/>
          <w:spacing w:val="0"/>
          <w:sz w:val="32"/>
          <w:szCs w:val="32"/>
          <w:bdr w:val="none" w:color="auto" w:sz="0" w:space="0"/>
          <w:shd w:val="clear" w:fill="FFFFFF"/>
        </w:rPr>
        <w:t>日起，至</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w:t>
      </w:r>
      <w:r>
        <w:rPr>
          <w:rFonts w:hint="default" w:ascii="Times New Roman" w:hAnsi="Times New Roman" w:cs="Times New Roman"/>
          <w:i w:val="0"/>
          <w:caps w:val="0"/>
          <w:color w:val="404040"/>
          <w:spacing w:val="0"/>
          <w:sz w:val="32"/>
          <w:szCs w:val="32"/>
          <w:bdr w:val="none" w:color="auto" w:sz="0" w:space="0"/>
          <w:shd w:val="clear" w:fill="FFFFFF"/>
        </w:rPr>
        <w:t>12</w:t>
      </w:r>
      <w:r>
        <w:rPr>
          <w:rFonts w:hint="eastAsia" w:ascii="仿宋" w:hAnsi="仿宋" w:eastAsia="仿宋" w:cs="仿宋"/>
          <w:i w:val="0"/>
          <w:caps w:val="0"/>
          <w:color w:val="404040"/>
          <w:spacing w:val="0"/>
          <w:sz w:val="32"/>
          <w:szCs w:val="32"/>
          <w:bdr w:val="none" w:color="auto" w:sz="0" w:space="0"/>
          <w:shd w:val="clear" w:fill="FFFFFF"/>
        </w:rPr>
        <w:t>月</w:t>
      </w:r>
      <w:r>
        <w:rPr>
          <w:rFonts w:hint="default" w:ascii="Times New Roman" w:hAnsi="Times New Roman" w:cs="Times New Roman"/>
          <w:i w:val="0"/>
          <w:caps w:val="0"/>
          <w:color w:val="404040"/>
          <w:spacing w:val="0"/>
          <w:sz w:val="32"/>
          <w:szCs w:val="32"/>
          <w:bdr w:val="none" w:color="auto" w:sz="0" w:space="0"/>
          <w:shd w:val="clear" w:fill="FFFFFF"/>
        </w:rPr>
        <w:t>31</w:t>
      </w:r>
      <w:r>
        <w:rPr>
          <w:rFonts w:hint="eastAsia" w:ascii="仿宋" w:hAnsi="仿宋" w:eastAsia="仿宋" w:cs="仿宋"/>
          <w:i w:val="0"/>
          <w:caps w:val="0"/>
          <w:color w:val="404040"/>
          <w:spacing w:val="0"/>
          <w:sz w:val="32"/>
          <w:szCs w:val="32"/>
          <w:bdr w:val="none" w:color="auto" w:sz="0" w:space="0"/>
          <w:shd w:val="clear" w:fill="FFFFFF"/>
        </w:rPr>
        <w:t>日止。如对报告有任何疑问，请联系：朝阳区发改委法制科，联系电话：</w:t>
      </w:r>
      <w:r>
        <w:rPr>
          <w:rFonts w:hint="default" w:ascii="Times New Roman" w:hAnsi="Times New Roman" w:cs="Times New Roman"/>
          <w:i w:val="0"/>
          <w:caps w:val="0"/>
          <w:color w:val="404040"/>
          <w:spacing w:val="0"/>
          <w:sz w:val="32"/>
          <w:szCs w:val="32"/>
          <w:bdr w:val="none" w:color="auto" w:sz="0" w:space="0"/>
          <w:shd w:val="clear" w:fill="FFFFFF"/>
        </w:rPr>
        <w:t>67739198</w:t>
      </w:r>
      <w:r>
        <w:rPr>
          <w:rFonts w:hint="eastAsia" w:ascii="仿宋" w:hAnsi="仿宋" w:eastAsia="仿宋" w:cs="仿宋"/>
          <w:i w:val="0"/>
          <w:caps w:val="0"/>
          <w:color w:val="40404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both"/>
        <w:rPr>
          <w:rFonts w:hint="default" w:ascii="Calibri" w:hAnsi="Calibri" w:cs="Calibri"/>
          <w:i w:val="0"/>
          <w:caps w:val="0"/>
          <w:color w:val="404040"/>
          <w:spacing w:val="0"/>
          <w:sz w:val="21"/>
          <w:szCs w:val="21"/>
        </w:rPr>
      </w:pPr>
      <w:r>
        <w:rPr>
          <w:rFonts w:hint="eastAsia" w:ascii="方正小标宋简体" w:hAnsi="方正小标宋简体" w:eastAsia="方正小标宋简体" w:cs="方正小标宋简体"/>
          <w:i w:val="0"/>
          <w:caps w:val="0"/>
          <w:color w:val="404040"/>
          <w:spacing w:val="0"/>
          <w:sz w:val="32"/>
          <w:szCs w:val="32"/>
          <w:bdr w:val="none" w:color="auto" w:sz="0" w:space="0"/>
          <w:shd w:val="clear" w:fill="FFFFFF"/>
        </w:rPr>
        <w:t>一、概述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年，区发展改革委认真落实国家和市、区关于信息公开工作的各项要求，将《朝阳区</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年政务公开工作要点》与工作实际相结合，加强组织领导，强化措施落实，政府信息公开工作得到依法、有序推进，提高了政府工作的透明度，有效保障了公民的知情权、参与权、监督权。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ascii="楷体" w:hAnsi="楷体" w:eastAsia="楷体" w:cs="楷体"/>
          <w:b/>
          <w:i w:val="0"/>
          <w:caps w:val="0"/>
          <w:color w:val="404040"/>
          <w:spacing w:val="0"/>
          <w:sz w:val="32"/>
          <w:szCs w:val="32"/>
          <w:bdr w:val="none" w:color="auto" w:sz="0" w:space="0"/>
          <w:shd w:val="clear" w:fill="FFFFFF"/>
        </w:rPr>
        <w:t>（一）紧抓制度建设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我委深入落实《中华人民共和国政府信息公开条例》和《北京市政府信息公开规定》，结合本委实际制定政府信息公开工作制度、主动公开工作制度、依申请公开办理程序规定等制度规定，切实加强领导，落实责任，确保各项工作顺利进行。坚持依法、便民、高效的原则，通过我委政府网站及朝阳区政府信息公开系统公布我委各类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both"/>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（二）推进要点落实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我委积极落实《朝阳区</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政务公开工作要点》相关工作要求，做好产业发展相关政策发布及解读，推进扶贫协作、支援合作信息公开。有序发布一般制造业疏解退出工作进展情况信息公开。及时发布优化营商环境政策措施及实施效果。深入推进企业信用信息公开，及时公布企业投资项目审批和备案事项。统筹做好公共资源交易平台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（三）加强组织管理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由一名副处级领导作为本单位政府信息公开工作主管领导，法制科为责任科室，负责全委政府信息公开工作的组织、联络和协调工作。科室内配备工作人员负责信息主动公开、依申请公开工作的办理，我委网站的信息更新维护工作也同时安排专业人员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（四）开展业务培训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今年，我委共组织开展了两次信息公开专题培训会，强化了工作人员依法行政意识，提升了政府信息和政务公开工作能力和水平。同时积极参加全区政府信息公开工作的各项会议及培训，加强学习交流，为政府信息公开工作全面推进和顺利完成打下坚实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（五）发布公开指南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为更好地提供政府信息公开服务，提高政府工作的透明度，我委及时在政府网站发布《北京市朝阳区发展和改革委员会政府信息公开指南》（</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年），明确公开范围、受理机构、申请方式、具体程序等信息，便于公众知晓。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both"/>
        <w:rPr>
          <w:rFonts w:hint="default" w:ascii="Calibri" w:hAnsi="Calibri" w:cs="Calibri"/>
          <w:i w:val="0"/>
          <w:caps w:val="0"/>
          <w:color w:val="404040"/>
          <w:spacing w:val="0"/>
          <w:sz w:val="21"/>
          <w:szCs w:val="21"/>
        </w:rPr>
      </w:pPr>
      <w:r>
        <w:rPr>
          <w:rFonts w:hint="eastAsia" w:ascii="方正小标宋简体" w:hAnsi="方正小标宋简体" w:eastAsia="方正小标宋简体" w:cs="方正小标宋简体"/>
          <w:i w:val="0"/>
          <w:caps w:val="0"/>
          <w:color w:val="404040"/>
          <w:spacing w:val="0"/>
          <w:sz w:val="32"/>
          <w:szCs w:val="32"/>
          <w:bdr w:val="none" w:color="auto" w:sz="0" w:space="0"/>
          <w:shd w:val="clear" w:fill="FFFFFF"/>
        </w:rPr>
        <w:t>二、主动公开情况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（一）公开情况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本单位</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年共主动公开政府信息</w:t>
      </w:r>
      <w:r>
        <w:rPr>
          <w:rFonts w:hint="default" w:ascii="Times New Roman" w:hAnsi="Times New Roman" w:cs="Times New Roman"/>
          <w:i w:val="0"/>
          <w:caps w:val="0"/>
          <w:color w:val="404040"/>
          <w:spacing w:val="0"/>
          <w:sz w:val="32"/>
          <w:szCs w:val="32"/>
          <w:bdr w:val="none" w:color="auto" w:sz="0" w:space="0"/>
          <w:shd w:val="clear" w:fill="FFFFFF"/>
        </w:rPr>
        <w:t>323</w:t>
      </w:r>
      <w:r>
        <w:rPr>
          <w:rFonts w:hint="eastAsia" w:ascii="仿宋" w:hAnsi="仿宋" w:eastAsia="仿宋" w:cs="仿宋"/>
          <w:i w:val="0"/>
          <w:caps w:val="0"/>
          <w:color w:val="404040"/>
          <w:spacing w:val="0"/>
          <w:sz w:val="32"/>
          <w:szCs w:val="32"/>
          <w:bdr w:val="none" w:color="auto" w:sz="0" w:space="0"/>
          <w:shd w:val="clear" w:fill="FFFFFF"/>
        </w:rPr>
        <w:t>条，其中财政预算决算信息</w:t>
      </w:r>
      <w:r>
        <w:rPr>
          <w:rFonts w:hint="default" w:ascii="Times New Roman" w:hAnsi="Times New Roman" w:cs="Times New Roman"/>
          <w:i w:val="0"/>
          <w:caps w:val="0"/>
          <w:color w:val="404040"/>
          <w:spacing w:val="0"/>
          <w:sz w:val="32"/>
          <w:szCs w:val="32"/>
          <w:bdr w:val="none" w:color="auto" w:sz="0" w:space="0"/>
          <w:shd w:val="clear" w:fill="FFFFFF"/>
        </w:rPr>
        <w:t>2</w:t>
      </w:r>
      <w:r>
        <w:rPr>
          <w:rFonts w:hint="eastAsia" w:ascii="仿宋" w:hAnsi="仿宋" w:eastAsia="仿宋" w:cs="仿宋"/>
          <w:i w:val="0"/>
          <w:caps w:val="0"/>
          <w:color w:val="404040"/>
          <w:spacing w:val="0"/>
          <w:sz w:val="32"/>
          <w:szCs w:val="32"/>
          <w:bdr w:val="none" w:color="auto" w:sz="0" w:space="0"/>
          <w:shd w:val="clear" w:fill="FFFFFF"/>
        </w:rPr>
        <w:t>条、价格收费及相关政策公示</w:t>
      </w:r>
      <w:r>
        <w:rPr>
          <w:rFonts w:hint="default" w:ascii="Times New Roman" w:hAnsi="Times New Roman" w:cs="Times New Roman"/>
          <w:i w:val="0"/>
          <w:caps w:val="0"/>
          <w:color w:val="404040"/>
          <w:spacing w:val="0"/>
          <w:sz w:val="32"/>
          <w:szCs w:val="32"/>
          <w:bdr w:val="none" w:color="auto" w:sz="0" w:space="0"/>
          <w:shd w:val="clear" w:fill="FFFFFF"/>
        </w:rPr>
        <w:t>7</w:t>
      </w:r>
      <w:r>
        <w:rPr>
          <w:rFonts w:hint="eastAsia" w:ascii="仿宋" w:hAnsi="仿宋" w:eastAsia="仿宋" w:cs="仿宋"/>
          <w:i w:val="0"/>
          <w:caps w:val="0"/>
          <w:color w:val="404040"/>
          <w:spacing w:val="0"/>
          <w:sz w:val="32"/>
          <w:szCs w:val="32"/>
          <w:bdr w:val="none" w:color="auto" w:sz="0" w:space="0"/>
          <w:shd w:val="clear" w:fill="FFFFFF"/>
        </w:rPr>
        <w:t>条、许可和处罚</w:t>
      </w:r>
      <w:r>
        <w:rPr>
          <w:rFonts w:hint="default" w:ascii="Times New Roman" w:hAnsi="Times New Roman" w:cs="Times New Roman"/>
          <w:i w:val="0"/>
          <w:caps w:val="0"/>
          <w:color w:val="404040"/>
          <w:spacing w:val="0"/>
          <w:sz w:val="32"/>
          <w:szCs w:val="32"/>
          <w:bdr w:val="none" w:color="auto" w:sz="0" w:space="0"/>
          <w:shd w:val="clear" w:fill="FFFFFF"/>
        </w:rPr>
        <w:t>“</w:t>
      </w:r>
      <w:r>
        <w:rPr>
          <w:rFonts w:hint="eastAsia" w:ascii="仿宋" w:hAnsi="仿宋" w:eastAsia="仿宋" w:cs="仿宋"/>
          <w:i w:val="0"/>
          <w:caps w:val="0"/>
          <w:color w:val="404040"/>
          <w:spacing w:val="0"/>
          <w:sz w:val="32"/>
          <w:szCs w:val="32"/>
          <w:bdr w:val="none" w:color="auto" w:sz="0" w:space="0"/>
          <w:shd w:val="clear" w:fill="FFFFFF"/>
        </w:rPr>
        <w:t>双公示</w:t>
      </w:r>
      <w:r>
        <w:rPr>
          <w:rFonts w:hint="default" w:ascii="Times New Roman" w:hAnsi="Times New Roman" w:cs="Times New Roman"/>
          <w:i w:val="0"/>
          <w:caps w:val="0"/>
          <w:color w:val="404040"/>
          <w:spacing w:val="0"/>
          <w:sz w:val="32"/>
          <w:szCs w:val="32"/>
          <w:bdr w:val="none" w:color="auto" w:sz="0" w:space="0"/>
          <w:shd w:val="clear" w:fill="FFFFFF"/>
        </w:rPr>
        <w:t>”</w:t>
      </w:r>
      <w:r>
        <w:rPr>
          <w:rFonts w:hint="eastAsia" w:ascii="仿宋" w:hAnsi="仿宋" w:eastAsia="仿宋" w:cs="仿宋"/>
          <w:i w:val="0"/>
          <w:caps w:val="0"/>
          <w:color w:val="404040"/>
          <w:spacing w:val="0"/>
          <w:sz w:val="32"/>
          <w:szCs w:val="32"/>
          <w:bdr w:val="none" w:color="auto" w:sz="0" w:space="0"/>
          <w:shd w:val="clear" w:fill="FFFFFF"/>
        </w:rPr>
        <w:t>信息</w:t>
      </w:r>
      <w:r>
        <w:rPr>
          <w:rFonts w:hint="default" w:ascii="Times New Roman" w:hAnsi="Times New Roman" w:cs="Times New Roman"/>
          <w:i w:val="0"/>
          <w:caps w:val="0"/>
          <w:color w:val="404040"/>
          <w:spacing w:val="0"/>
          <w:sz w:val="32"/>
          <w:szCs w:val="32"/>
          <w:bdr w:val="none" w:color="auto" w:sz="0" w:space="0"/>
          <w:shd w:val="clear" w:fill="FFFFFF"/>
        </w:rPr>
        <w:t>102</w:t>
      </w:r>
      <w:r>
        <w:rPr>
          <w:rFonts w:hint="eastAsia" w:ascii="仿宋" w:hAnsi="仿宋" w:eastAsia="仿宋" w:cs="仿宋"/>
          <w:i w:val="0"/>
          <w:caps w:val="0"/>
          <w:color w:val="404040"/>
          <w:spacing w:val="0"/>
          <w:sz w:val="32"/>
          <w:szCs w:val="32"/>
          <w:bdr w:val="none" w:color="auto" w:sz="0" w:space="0"/>
          <w:shd w:val="clear" w:fill="FFFFFF"/>
        </w:rPr>
        <w:t>条、工作动态类信息及其他宣传信息</w:t>
      </w:r>
      <w:r>
        <w:rPr>
          <w:rFonts w:hint="default" w:ascii="Times New Roman" w:hAnsi="Times New Roman" w:cs="Times New Roman"/>
          <w:i w:val="0"/>
          <w:caps w:val="0"/>
          <w:color w:val="404040"/>
          <w:spacing w:val="0"/>
          <w:sz w:val="32"/>
          <w:szCs w:val="32"/>
          <w:bdr w:val="none" w:color="auto" w:sz="0" w:space="0"/>
          <w:shd w:val="clear" w:fill="FFFFFF"/>
        </w:rPr>
        <w:t>212</w:t>
      </w:r>
      <w:r>
        <w:rPr>
          <w:rFonts w:hint="eastAsia" w:ascii="仿宋" w:hAnsi="仿宋" w:eastAsia="仿宋" w:cs="仿宋"/>
          <w:i w:val="0"/>
          <w:caps w:val="0"/>
          <w:color w:val="404040"/>
          <w:spacing w:val="0"/>
          <w:sz w:val="32"/>
          <w:szCs w:val="32"/>
          <w:bdr w:val="none" w:color="auto" w:sz="0" w:space="0"/>
          <w:shd w:val="clear" w:fill="FFFFFF"/>
        </w:rPr>
        <w:t>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（二）公开形式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在主动公开的信息中，为方便公众了解信息，通过本单位政府网站和北京市政府信息公开专栏主动外公开电子文本的政府信息，提升工作透明度。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both"/>
        <w:rPr>
          <w:rFonts w:hint="default" w:ascii="Calibri" w:hAnsi="Calibri" w:cs="Calibri"/>
          <w:i w:val="0"/>
          <w:caps w:val="0"/>
          <w:color w:val="404040"/>
          <w:spacing w:val="0"/>
          <w:sz w:val="21"/>
          <w:szCs w:val="21"/>
        </w:rPr>
      </w:pPr>
      <w:r>
        <w:rPr>
          <w:rFonts w:hint="eastAsia" w:ascii="方正小标宋简体" w:hAnsi="方正小标宋简体" w:eastAsia="方正小标宋简体" w:cs="方正小标宋简体"/>
          <w:i w:val="0"/>
          <w:caps w:val="0"/>
          <w:color w:val="404040"/>
          <w:spacing w:val="0"/>
          <w:sz w:val="32"/>
          <w:szCs w:val="32"/>
          <w:bdr w:val="none" w:color="auto" w:sz="0" w:space="0"/>
          <w:shd w:val="clear" w:fill="FFFFFF"/>
        </w:rPr>
        <w:t>三、依申请公开情况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本单位</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年度共收到政府信息公开申请</w:t>
      </w:r>
      <w:r>
        <w:rPr>
          <w:rFonts w:hint="default" w:ascii="Times New Roman" w:hAnsi="Times New Roman" w:cs="Times New Roman"/>
          <w:i w:val="0"/>
          <w:caps w:val="0"/>
          <w:color w:val="404040"/>
          <w:spacing w:val="0"/>
          <w:sz w:val="32"/>
          <w:szCs w:val="32"/>
          <w:bdr w:val="none" w:color="auto" w:sz="0" w:space="0"/>
          <w:shd w:val="clear" w:fill="FFFFFF"/>
        </w:rPr>
        <w:t>97</w:t>
      </w:r>
      <w:r>
        <w:rPr>
          <w:rFonts w:hint="eastAsia" w:ascii="仿宋" w:hAnsi="仿宋" w:eastAsia="仿宋" w:cs="仿宋"/>
          <w:i w:val="0"/>
          <w:caps w:val="0"/>
          <w:color w:val="404040"/>
          <w:spacing w:val="0"/>
          <w:sz w:val="32"/>
          <w:szCs w:val="32"/>
          <w:bdr w:val="none" w:color="auto" w:sz="0" w:space="0"/>
          <w:shd w:val="clear" w:fill="FFFFFF"/>
        </w:rPr>
        <w:t>件，同上年相比，减少</w:t>
      </w:r>
      <w:r>
        <w:rPr>
          <w:rFonts w:hint="default" w:ascii="Times New Roman" w:hAnsi="Times New Roman" w:cs="Times New Roman"/>
          <w:i w:val="0"/>
          <w:caps w:val="0"/>
          <w:color w:val="404040"/>
          <w:spacing w:val="0"/>
          <w:sz w:val="32"/>
          <w:szCs w:val="32"/>
          <w:bdr w:val="none" w:color="auto" w:sz="0" w:space="0"/>
          <w:shd w:val="clear" w:fill="FFFFFF"/>
        </w:rPr>
        <w:t>10</w:t>
      </w:r>
      <w:r>
        <w:rPr>
          <w:rFonts w:hint="eastAsia" w:ascii="仿宋" w:hAnsi="仿宋" w:eastAsia="仿宋" w:cs="仿宋"/>
          <w:i w:val="0"/>
          <w:caps w:val="0"/>
          <w:color w:val="404040"/>
          <w:spacing w:val="0"/>
          <w:sz w:val="32"/>
          <w:szCs w:val="32"/>
          <w:bdr w:val="none" w:color="auto" w:sz="0" w:space="0"/>
          <w:shd w:val="clear" w:fill="FFFFFF"/>
        </w:rPr>
        <w:t>件。其中，当面申请</w:t>
      </w:r>
      <w:r>
        <w:rPr>
          <w:rFonts w:hint="default" w:ascii="Times New Roman" w:hAnsi="Times New Roman" w:cs="Times New Roman"/>
          <w:i w:val="0"/>
          <w:caps w:val="0"/>
          <w:color w:val="404040"/>
          <w:spacing w:val="0"/>
          <w:sz w:val="32"/>
          <w:szCs w:val="32"/>
          <w:bdr w:val="none" w:color="auto" w:sz="0" w:space="0"/>
          <w:shd w:val="clear" w:fill="FFFFFF"/>
        </w:rPr>
        <w:t>27</w:t>
      </w:r>
      <w:r>
        <w:rPr>
          <w:rFonts w:hint="eastAsia" w:ascii="仿宋" w:hAnsi="仿宋" w:eastAsia="仿宋" w:cs="仿宋"/>
          <w:i w:val="0"/>
          <w:caps w:val="0"/>
          <w:color w:val="404040"/>
          <w:spacing w:val="0"/>
          <w:sz w:val="32"/>
          <w:szCs w:val="32"/>
          <w:bdr w:val="none" w:color="auto" w:sz="0" w:space="0"/>
          <w:shd w:val="clear" w:fill="FFFFFF"/>
        </w:rPr>
        <w:t>件，以网络邮件方式申请</w:t>
      </w:r>
      <w:r>
        <w:rPr>
          <w:rFonts w:hint="default" w:ascii="Times New Roman" w:hAnsi="Times New Roman" w:cs="Times New Roman"/>
          <w:i w:val="0"/>
          <w:caps w:val="0"/>
          <w:color w:val="404040"/>
          <w:spacing w:val="0"/>
          <w:sz w:val="32"/>
          <w:szCs w:val="32"/>
          <w:bdr w:val="none" w:color="auto" w:sz="0" w:space="0"/>
          <w:shd w:val="clear" w:fill="FFFFFF"/>
        </w:rPr>
        <w:t>20</w:t>
      </w:r>
      <w:r>
        <w:rPr>
          <w:rFonts w:hint="eastAsia" w:ascii="仿宋" w:hAnsi="仿宋" w:eastAsia="仿宋" w:cs="仿宋"/>
          <w:i w:val="0"/>
          <w:caps w:val="0"/>
          <w:color w:val="404040"/>
          <w:spacing w:val="0"/>
          <w:sz w:val="32"/>
          <w:szCs w:val="32"/>
          <w:bdr w:val="none" w:color="auto" w:sz="0" w:space="0"/>
          <w:shd w:val="clear" w:fill="FFFFFF"/>
        </w:rPr>
        <w:t>件，信函形式申请</w:t>
      </w:r>
      <w:r>
        <w:rPr>
          <w:rFonts w:hint="default" w:ascii="Times New Roman" w:hAnsi="Times New Roman" w:cs="Times New Roman"/>
          <w:i w:val="0"/>
          <w:caps w:val="0"/>
          <w:color w:val="404040"/>
          <w:spacing w:val="0"/>
          <w:sz w:val="32"/>
          <w:szCs w:val="32"/>
          <w:bdr w:val="none" w:color="auto" w:sz="0" w:space="0"/>
          <w:shd w:val="clear" w:fill="FFFFFF"/>
        </w:rPr>
        <w:t>50</w:t>
      </w:r>
      <w:r>
        <w:rPr>
          <w:rFonts w:hint="eastAsia" w:ascii="仿宋" w:hAnsi="仿宋" w:eastAsia="仿宋" w:cs="仿宋"/>
          <w:i w:val="0"/>
          <w:caps w:val="0"/>
          <w:color w:val="404040"/>
          <w:spacing w:val="0"/>
          <w:sz w:val="32"/>
          <w:szCs w:val="32"/>
          <w:bdr w:val="none" w:color="auto" w:sz="0" w:space="0"/>
          <w:shd w:val="clear" w:fill="FFFFFF"/>
        </w:rPr>
        <w:t>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从申请的信息内容来看，主要涉及价格举报处理结果、行政处罚决定书、项目立项审批、价格政策公开等信息。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3"/>
        <w:jc w:val="left"/>
        <w:rPr>
          <w:rFonts w:hint="default" w:ascii="Calibri" w:hAnsi="Calibri" w:cs="Calibri"/>
          <w:i w:val="0"/>
          <w:caps w:val="0"/>
          <w:color w:val="404040"/>
          <w:spacing w:val="0"/>
          <w:sz w:val="21"/>
          <w:szCs w:val="21"/>
        </w:rPr>
      </w:pPr>
      <w:r>
        <w:rPr>
          <w:rFonts w:hint="eastAsia" w:ascii="楷体" w:hAnsi="楷体" w:eastAsia="楷体" w:cs="楷体"/>
          <w:b/>
          <w:i w:val="0"/>
          <w:caps w:val="0"/>
          <w:color w:val="404040"/>
          <w:spacing w:val="0"/>
          <w:sz w:val="32"/>
          <w:szCs w:val="32"/>
          <w:bdr w:val="none" w:color="auto" w:sz="0" w:space="0"/>
          <w:shd w:val="clear" w:fill="FFFFFF"/>
        </w:rPr>
        <w:t>（二）答复情况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97</w:t>
      </w:r>
      <w:r>
        <w:rPr>
          <w:rFonts w:hint="eastAsia" w:ascii="仿宋" w:hAnsi="仿宋" w:eastAsia="仿宋" w:cs="仿宋"/>
          <w:i w:val="0"/>
          <w:caps w:val="0"/>
          <w:color w:val="404040"/>
          <w:spacing w:val="0"/>
          <w:sz w:val="32"/>
          <w:szCs w:val="32"/>
          <w:bdr w:val="none" w:color="auto" w:sz="0" w:space="0"/>
          <w:shd w:val="clear" w:fill="FFFFFF"/>
        </w:rPr>
        <w:t>件申请已全部按期答复，其中：</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年答复</w:t>
      </w:r>
      <w:r>
        <w:rPr>
          <w:rFonts w:hint="default" w:ascii="Times New Roman" w:hAnsi="Times New Roman" w:cs="Times New Roman"/>
          <w:i w:val="0"/>
          <w:caps w:val="0"/>
          <w:color w:val="404040"/>
          <w:spacing w:val="0"/>
          <w:sz w:val="32"/>
          <w:szCs w:val="32"/>
          <w:bdr w:val="none" w:color="auto" w:sz="0" w:space="0"/>
          <w:shd w:val="clear" w:fill="FFFFFF"/>
        </w:rPr>
        <w:t>90</w:t>
      </w:r>
      <w:r>
        <w:rPr>
          <w:rFonts w:hint="eastAsia" w:ascii="仿宋" w:hAnsi="仿宋" w:eastAsia="仿宋" w:cs="仿宋"/>
          <w:i w:val="0"/>
          <w:caps w:val="0"/>
          <w:color w:val="404040"/>
          <w:spacing w:val="0"/>
          <w:sz w:val="32"/>
          <w:szCs w:val="32"/>
          <w:bdr w:val="none" w:color="auto" w:sz="0" w:space="0"/>
          <w:shd w:val="clear" w:fill="FFFFFF"/>
        </w:rPr>
        <w:t>件，其余</w:t>
      </w:r>
      <w:r>
        <w:rPr>
          <w:rFonts w:hint="default" w:ascii="Times New Roman" w:hAnsi="Times New Roman" w:cs="Times New Roman"/>
          <w:i w:val="0"/>
          <w:caps w:val="0"/>
          <w:color w:val="404040"/>
          <w:spacing w:val="0"/>
          <w:sz w:val="32"/>
          <w:szCs w:val="32"/>
          <w:bdr w:val="none" w:color="auto" w:sz="0" w:space="0"/>
          <w:shd w:val="clear" w:fill="FFFFFF"/>
        </w:rPr>
        <w:t>7</w:t>
      </w:r>
      <w:r>
        <w:rPr>
          <w:rFonts w:hint="eastAsia" w:ascii="仿宋" w:hAnsi="仿宋" w:eastAsia="仿宋" w:cs="仿宋"/>
          <w:i w:val="0"/>
          <w:caps w:val="0"/>
          <w:color w:val="404040"/>
          <w:spacing w:val="0"/>
          <w:sz w:val="32"/>
          <w:szCs w:val="32"/>
          <w:bdr w:val="none" w:color="auto" w:sz="0" w:space="0"/>
          <w:shd w:val="clear" w:fill="FFFFFF"/>
        </w:rPr>
        <w:t>件将在</w:t>
      </w:r>
      <w:r>
        <w:rPr>
          <w:rFonts w:hint="default" w:ascii="Times New Roman" w:hAnsi="Times New Roman" w:cs="Times New Roman"/>
          <w:i w:val="0"/>
          <w:caps w:val="0"/>
          <w:color w:val="404040"/>
          <w:spacing w:val="0"/>
          <w:sz w:val="32"/>
          <w:szCs w:val="32"/>
          <w:bdr w:val="none" w:color="auto" w:sz="0" w:space="0"/>
          <w:shd w:val="clear" w:fill="FFFFFF"/>
        </w:rPr>
        <w:t>2019</w:t>
      </w:r>
      <w:r>
        <w:rPr>
          <w:rFonts w:hint="eastAsia" w:ascii="仿宋" w:hAnsi="仿宋" w:eastAsia="仿宋" w:cs="仿宋"/>
          <w:i w:val="0"/>
          <w:caps w:val="0"/>
          <w:color w:val="404040"/>
          <w:spacing w:val="0"/>
          <w:sz w:val="32"/>
          <w:szCs w:val="32"/>
          <w:bdr w:val="none" w:color="auto" w:sz="0" w:space="0"/>
          <w:shd w:val="clear" w:fill="FFFFFF"/>
        </w:rPr>
        <w:t>年按期答复。</w:t>
      </w: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年答复情况如下：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已经主动公开的</w:t>
      </w:r>
      <w:r>
        <w:rPr>
          <w:rFonts w:hint="default" w:ascii="Times New Roman" w:hAnsi="Times New Roman" w:cs="Times New Roman"/>
          <w:i w:val="0"/>
          <w:caps w:val="0"/>
          <w:color w:val="404040"/>
          <w:spacing w:val="0"/>
          <w:sz w:val="32"/>
          <w:szCs w:val="32"/>
          <w:bdr w:val="none" w:color="auto" w:sz="0" w:space="0"/>
          <w:shd w:val="clear" w:fill="FFFFFF"/>
        </w:rPr>
        <w:t>5</w:t>
      </w:r>
      <w:r>
        <w:rPr>
          <w:rFonts w:hint="eastAsia" w:ascii="仿宋" w:hAnsi="仿宋" w:eastAsia="仿宋" w:cs="仿宋"/>
          <w:i w:val="0"/>
          <w:caps w:val="0"/>
          <w:color w:val="404040"/>
          <w:spacing w:val="0"/>
          <w:sz w:val="32"/>
          <w:szCs w:val="32"/>
          <w:bdr w:val="none" w:color="auto" w:sz="0" w:space="0"/>
          <w:shd w:val="clear" w:fill="FFFFFF"/>
        </w:rPr>
        <w:t>件，同意公开的</w:t>
      </w:r>
      <w:r>
        <w:rPr>
          <w:rFonts w:hint="default" w:ascii="Times New Roman" w:hAnsi="Times New Roman" w:cs="Times New Roman"/>
          <w:i w:val="0"/>
          <w:caps w:val="0"/>
          <w:color w:val="404040"/>
          <w:spacing w:val="0"/>
          <w:sz w:val="32"/>
          <w:szCs w:val="32"/>
          <w:bdr w:val="none" w:color="auto" w:sz="0" w:space="0"/>
          <w:shd w:val="clear" w:fill="FFFFFF"/>
        </w:rPr>
        <w:t>30</w:t>
      </w:r>
      <w:r>
        <w:rPr>
          <w:rFonts w:hint="eastAsia" w:ascii="仿宋" w:hAnsi="仿宋" w:eastAsia="仿宋" w:cs="仿宋"/>
          <w:i w:val="0"/>
          <w:caps w:val="0"/>
          <w:color w:val="404040"/>
          <w:spacing w:val="0"/>
          <w:sz w:val="32"/>
          <w:szCs w:val="32"/>
          <w:bdr w:val="none" w:color="auto" w:sz="0" w:space="0"/>
          <w:shd w:val="clear" w:fill="FFFFFF"/>
        </w:rPr>
        <w:t>件，不同意公开的</w:t>
      </w:r>
      <w:r>
        <w:rPr>
          <w:rFonts w:hint="default" w:ascii="Times New Roman" w:hAnsi="Times New Roman" w:cs="Times New Roman"/>
          <w:i w:val="0"/>
          <w:caps w:val="0"/>
          <w:color w:val="404040"/>
          <w:spacing w:val="0"/>
          <w:sz w:val="32"/>
          <w:szCs w:val="32"/>
          <w:bdr w:val="none" w:color="auto" w:sz="0" w:space="0"/>
          <w:shd w:val="clear" w:fill="FFFFFF"/>
        </w:rPr>
        <w:t>8</w:t>
      </w:r>
      <w:r>
        <w:rPr>
          <w:rFonts w:hint="eastAsia" w:ascii="仿宋" w:hAnsi="仿宋" w:eastAsia="仿宋" w:cs="仿宋"/>
          <w:i w:val="0"/>
          <w:caps w:val="0"/>
          <w:color w:val="404040"/>
          <w:spacing w:val="0"/>
          <w:sz w:val="32"/>
          <w:szCs w:val="32"/>
          <w:bdr w:val="none" w:color="auto" w:sz="0" w:space="0"/>
          <w:shd w:val="clear" w:fill="FFFFFF"/>
        </w:rPr>
        <w:t>件，不属于本机关公开的</w:t>
      </w:r>
      <w:r>
        <w:rPr>
          <w:rFonts w:hint="default" w:ascii="Times New Roman" w:hAnsi="Times New Roman" w:cs="Times New Roman"/>
          <w:i w:val="0"/>
          <w:caps w:val="0"/>
          <w:color w:val="404040"/>
          <w:spacing w:val="0"/>
          <w:sz w:val="32"/>
          <w:szCs w:val="32"/>
          <w:bdr w:val="none" w:color="auto" w:sz="0" w:space="0"/>
          <w:shd w:val="clear" w:fill="FFFFFF"/>
        </w:rPr>
        <w:t>3</w:t>
      </w:r>
      <w:r>
        <w:rPr>
          <w:rFonts w:hint="eastAsia" w:ascii="仿宋" w:hAnsi="仿宋" w:eastAsia="仿宋" w:cs="仿宋"/>
          <w:i w:val="0"/>
          <w:caps w:val="0"/>
          <w:color w:val="404040"/>
          <w:spacing w:val="0"/>
          <w:sz w:val="32"/>
          <w:szCs w:val="32"/>
          <w:bdr w:val="none" w:color="auto" w:sz="0" w:space="0"/>
          <w:shd w:val="clear" w:fill="FFFFFF"/>
        </w:rPr>
        <w:t>件，申请信息不存在的</w:t>
      </w:r>
      <w:r>
        <w:rPr>
          <w:rFonts w:hint="default" w:ascii="Times New Roman" w:hAnsi="Times New Roman" w:cs="Times New Roman"/>
          <w:i w:val="0"/>
          <w:caps w:val="0"/>
          <w:color w:val="404040"/>
          <w:spacing w:val="0"/>
          <w:sz w:val="32"/>
          <w:szCs w:val="32"/>
          <w:bdr w:val="none" w:color="auto" w:sz="0" w:space="0"/>
          <w:shd w:val="clear" w:fill="FFFFFF"/>
        </w:rPr>
        <w:t>44</w:t>
      </w:r>
      <w:r>
        <w:rPr>
          <w:rFonts w:hint="eastAsia" w:ascii="仿宋" w:hAnsi="仿宋" w:eastAsia="仿宋" w:cs="仿宋"/>
          <w:i w:val="0"/>
          <w:caps w:val="0"/>
          <w:color w:val="404040"/>
          <w:spacing w:val="0"/>
          <w:sz w:val="32"/>
          <w:szCs w:val="32"/>
          <w:bdr w:val="none" w:color="auto" w:sz="0" w:space="0"/>
          <w:shd w:val="clear" w:fill="FFFFFF"/>
        </w:rPr>
        <w:t>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both"/>
        <w:rPr>
          <w:rFonts w:hint="default" w:ascii="Calibri" w:hAnsi="Calibri" w:cs="Calibri"/>
          <w:i w:val="0"/>
          <w:caps w:val="0"/>
          <w:color w:val="404040"/>
          <w:spacing w:val="0"/>
          <w:sz w:val="21"/>
          <w:szCs w:val="21"/>
        </w:rPr>
      </w:pPr>
      <w:r>
        <w:rPr>
          <w:rFonts w:hint="eastAsia" w:ascii="方正小标宋简体" w:hAnsi="方正小标宋简体" w:eastAsia="方正小标宋简体" w:cs="方正小标宋简体"/>
          <w:i w:val="0"/>
          <w:caps w:val="0"/>
          <w:color w:val="404040"/>
          <w:spacing w:val="0"/>
          <w:sz w:val="32"/>
          <w:szCs w:val="32"/>
          <w:bdr w:val="none" w:color="auto" w:sz="0" w:space="0"/>
          <w:shd w:val="clear" w:fill="FFFFFF"/>
        </w:rPr>
        <w:t>四、行政复议和行政诉讼情况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2018</w:t>
      </w:r>
      <w:r>
        <w:rPr>
          <w:rFonts w:hint="eastAsia" w:ascii="仿宋" w:hAnsi="仿宋" w:eastAsia="仿宋" w:cs="仿宋"/>
          <w:i w:val="0"/>
          <w:caps w:val="0"/>
          <w:color w:val="404040"/>
          <w:spacing w:val="0"/>
          <w:sz w:val="32"/>
          <w:szCs w:val="32"/>
          <w:bdr w:val="none" w:color="auto" w:sz="0" w:space="0"/>
          <w:shd w:val="clear" w:fill="FFFFFF"/>
        </w:rPr>
        <w:t>年，我委未发生因政府信息公开申请行政复议和提起行政诉讼案件。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both"/>
        <w:rPr>
          <w:rFonts w:hint="default" w:ascii="Calibri" w:hAnsi="Calibri" w:cs="Calibri"/>
          <w:i w:val="0"/>
          <w:caps w:val="0"/>
          <w:color w:val="404040"/>
          <w:spacing w:val="0"/>
          <w:sz w:val="21"/>
          <w:szCs w:val="21"/>
        </w:rPr>
      </w:pPr>
      <w:bookmarkStart w:id="0" w:name="_GoBack"/>
      <w:bookmarkEnd w:id="0"/>
      <w:r>
        <w:rPr>
          <w:rFonts w:hint="eastAsia" w:ascii="方正小标宋简体" w:hAnsi="方正小标宋简体" w:eastAsia="方正小标宋简体" w:cs="方正小标宋简体"/>
          <w:i w:val="0"/>
          <w:caps w:val="0"/>
          <w:color w:val="404040"/>
          <w:spacing w:val="0"/>
          <w:sz w:val="32"/>
          <w:szCs w:val="32"/>
          <w:bdr w:val="none" w:color="auto" w:sz="0" w:space="0"/>
          <w:shd w:val="clear" w:fill="FFFFFF"/>
        </w:rPr>
        <w:t>五、存在的不足以及改进措施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2018年，我委政府信息公开工作虽然取得了一些进步和成绩，也存在一些不足。一是政府信息公开的形式还比较单一，信息公开方式还主要以门户网站为主，对于运用新媒体的发展还不够</w:t>
      </w:r>
      <w:r>
        <w:rPr>
          <w:rFonts w:hint="eastAsia" w:ascii="仿宋" w:hAnsi="仿宋" w:eastAsia="仿宋" w:cs="仿宋"/>
          <w:i w:val="0"/>
          <w:caps w:val="0"/>
          <w:color w:val="000000"/>
          <w:spacing w:val="0"/>
          <w:sz w:val="32"/>
          <w:szCs w:val="32"/>
          <w:bdr w:val="none" w:color="auto" w:sz="0" w:space="0"/>
          <w:shd w:val="clear" w:fill="FFFFFF"/>
        </w:rPr>
        <w:t>。目前，我委正在根据上级统一部署，抓紧网站集约化建设，重点加强政府信息公开和网上服务工作，积极探索新媒体的运用。二是政策解读的形式还不够充分。我委将进一步加强对规范性文件的解读工作，创新解读方式的多样性，更加方便企业和群众及时了解政策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righ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righ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朝阳区发展和改革委员会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800" w:firstLine="640"/>
        <w:jc w:val="righ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2019</w:t>
      </w:r>
      <w:r>
        <w:rPr>
          <w:rFonts w:hint="eastAsia" w:ascii="仿宋" w:hAnsi="仿宋" w:eastAsia="仿宋" w:cs="仿宋"/>
          <w:i w:val="0"/>
          <w:caps w:val="0"/>
          <w:color w:val="404040"/>
          <w:spacing w:val="0"/>
          <w:sz w:val="32"/>
          <w:szCs w:val="32"/>
          <w:bdr w:val="none" w:color="auto" w:sz="0" w:space="0"/>
          <w:shd w:val="clear" w:fill="FFFFFF"/>
        </w:rPr>
        <w:t>年</w:t>
      </w:r>
      <w:r>
        <w:rPr>
          <w:rFonts w:hint="default" w:ascii="Times New Roman" w:hAnsi="Times New Roman" w:cs="Times New Roman"/>
          <w:i w:val="0"/>
          <w:caps w:val="0"/>
          <w:color w:val="404040"/>
          <w:spacing w:val="0"/>
          <w:sz w:val="32"/>
          <w:szCs w:val="32"/>
          <w:bdr w:val="none" w:color="auto" w:sz="0" w:space="0"/>
          <w:shd w:val="clear" w:fill="FFFFFF"/>
        </w:rPr>
        <w:t>3</w:t>
      </w:r>
      <w:r>
        <w:rPr>
          <w:rFonts w:hint="eastAsia" w:ascii="仿宋" w:hAnsi="仿宋" w:eastAsia="仿宋" w:cs="仿宋"/>
          <w:i w:val="0"/>
          <w:caps w:val="0"/>
          <w:color w:val="404040"/>
          <w:spacing w:val="0"/>
          <w:sz w:val="32"/>
          <w:szCs w:val="32"/>
          <w:bdr w:val="none" w:color="auto" w:sz="0" w:space="0"/>
          <w:shd w:val="clear" w:fill="FFFFFF"/>
        </w:rPr>
        <w:t>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default" w:ascii="Times New Roman" w:hAnsi="Times New Roman" w:cs="Times New Roman"/>
          <w:i w:val="0"/>
          <w:caps w:val="0"/>
          <w:color w:val="40404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960" w:firstLine="0"/>
        <w:jc w:val="left"/>
        <w:rPr>
          <w:rFonts w:hint="default" w:ascii="Calibri" w:hAnsi="Calibri" w:cs="Calibri"/>
          <w:i w:val="0"/>
          <w:caps w:val="0"/>
          <w:color w:val="404040"/>
          <w:spacing w:val="0"/>
          <w:sz w:val="21"/>
          <w:szCs w:val="21"/>
        </w:rPr>
      </w:pPr>
      <w:r>
        <w:rPr>
          <w:rFonts w:hint="eastAsia" w:ascii="仿宋" w:hAnsi="仿宋" w:eastAsia="仿宋" w:cs="仿宋"/>
          <w:i w:val="0"/>
          <w:caps w:val="0"/>
          <w:color w:val="404040"/>
          <w:spacing w:val="0"/>
          <w:sz w:val="32"/>
          <w:szCs w:val="32"/>
          <w:bdr w:val="none" w:color="auto" w:sz="0" w:space="0"/>
          <w:shd w:val="clear" w:fill="FFFFFF"/>
        </w:rPr>
        <w:t>附表：</w:t>
      </w:r>
    </w:p>
    <w:tbl>
      <w:tblPr>
        <w:tblpPr w:vertAnchor="text" w:tblpXSpec="left"/>
        <w:tblW w:w="9220" w:type="dxa"/>
        <w:tblInd w:w="0" w:type="dxa"/>
        <w:shd w:val="clear" w:color="auto" w:fill="FFFFFF"/>
        <w:tblLayout w:type="fixed"/>
        <w:tblCellMar>
          <w:top w:w="0" w:type="dxa"/>
          <w:left w:w="0" w:type="dxa"/>
          <w:bottom w:w="0" w:type="dxa"/>
          <w:right w:w="0" w:type="dxa"/>
        </w:tblCellMar>
      </w:tblPr>
      <w:tblGrid>
        <w:gridCol w:w="6895"/>
        <w:gridCol w:w="1078"/>
        <w:gridCol w:w="1247"/>
      </w:tblGrid>
      <w:tr>
        <w:tblPrEx>
          <w:shd w:val="clear" w:color="auto" w:fill="FFFFFF"/>
          <w:tblLayout w:type="fixed"/>
          <w:tblCellMar>
            <w:top w:w="0" w:type="dxa"/>
            <w:left w:w="0" w:type="dxa"/>
            <w:bottom w:w="0" w:type="dxa"/>
            <w:right w:w="0" w:type="dxa"/>
          </w:tblCellMar>
        </w:tblPrEx>
        <w:trPr>
          <w:trHeight w:val="799" w:hRule="atLeast"/>
        </w:trPr>
        <w:tc>
          <w:tcPr>
            <w:tcW w:w="9220" w:type="dxa"/>
            <w:gridSpan w:val="3"/>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b/>
                <w:i w:val="0"/>
                <w:caps w:val="0"/>
                <w:color w:val="000000"/>
                <w:spacing w:val="0"/>
                <w:sz w:val="32"/>
                <w:szCs w:val="32"/>
                <w:bdr w:val="none" w:color="auto" w:sz="0" w:space="0"/>
              </w:rPr>
              <w:t>政府信息公开情况统计表</w:t>
            </w:r>
            <w:r>
              <w:rPr>
                <w:rFonts w:ascii="Arial" w:hAnsi="Arial" w:eastAsia="寰蒋闆呴粦" w:cs="Arial"/>
                <w:b/>
                <w:i w:val="0"/>
                <w:caps w:val="0"/>
                <w:color w:val="404040"/>
                <w:spacing w:val="0"/>
                <w:sz w:val="24"/>
                <w:szCs w:val="24"/>
                <w:bdr w:val="none" w:color="auto" w:sz="0" w:space="0"/>
              </w:rPr>
              <w:br w:type="textWrapping"/>
            </w:r>
            <w:r>
              <w:rPr>
                <w:rFonts w:hint="eastAsia" w:ascii="宋体" w:hAnsi="宋体" w:eastAsia="宋体" w:cs="宋体"/>
                <w:b/>
                <w:i w:val="0"/>
                <w:caps w:val="0"/>
                <w:color w:val="000000"/>
                <w:spacing w:val="0"/>
                <w:sz w:val="24"/>
                <w:szCs w:val="24"/>
                <w:bdr w:val="none" w:color="auto" w:sz="0" w:space="0"/>
              </w:rPr>
              <w:t>（</w:t>
            </w:r>
            <w:r>
              <w:rPr>
                <w:rFonts w:hint="default" w:ascii="Arial" w:hAnsi="Arial" w:eastAsia="寰蒋闆呴粦" w:cs="Arial"/>
                <w:b/>
                <w:i w:val="0"/>
                <w:caps w:val="0"/>
                <w:color w:val="000000"/>
                <w:spacing w:val="0"/>
                <w:sz w:val="24"/>
                <w:szCs w:val="24"/>
                <w:bdr w:val="none" w:color="auto" w:sz="0" w:space="0"/>
              </w:rPr>
              <w:t>2018</w:t>
            </w:r>
            <w:r>
              <w:rPr>
                <w:rFonts w:hint="eastAsia" w:ascii="宋体" w:hAnsi="宋体" w:eastAsia="宋体" w:cs="宋体"/>
                <w:b/>
                <w:i w:val="0"/>
                <w:caps w:val="0"/>
                <w:color w:val="000000"/>
                <w:spacing w:val="0"/>
                <w:sz w:val="24"/>
                <w:szCs w:val="24"/>
                <w:bdr w:val="none" w:color="auto" w:sz="0" w:space="0"/>
              </w:rPr>
              <w:t>年度）</w:t>
            </w:r>
          </w:p>
        </w:tc>
      </w:tr>
      <w:tr>
        <w:tblPrEx>
          <w:shd w:val="clear" w:color="auto" w:fill="FFFFFF"/>
          <w:tblLayout w:type="fixed"/>
          <w:tblCellMar>
            <w:top w:w="0" w:type="dxa"/>
            <w:left w:w="0" w:type="dxa"/>
            <w:bottom w:w="0" w:type="dxa"/>
            <w:right w:w="0" w:type="dxa"/>
          </w:tblCellMar>
        </w:tblPrEx>
        <w:trPr>
          <w:trHeight w:val="255" w:hRule="atLeast"/>
        </w:trPr>
        <w:tc>
          <w:tcPr>
            <w:tcW w:w="6895" w:type="dxa"/>
            <w:shd w:val="clear" w:color="auto" w:fill="FFFFFF"/>
            <w:tcMar>
              <w:left w:w="108" w:type="dxa"/>
              <w:right w:w="108" w:type="dxa"/>
            </w:tcMar>
            <w:vAlign w:val="bottom"/>
          </w:tcPr>
          <w:p>
            <w:pPr>
              <w:keepNext w:val="0"/>
              <w:keepLines w:val="0"/>
              <w:widowControl/>
              <w:suppressLineNumbers w:val="0"/>
              <w:shd w:val="clear"/>
              <w:spacing w:before="0" w:beforeAutospacing="0" w:after="0" w:afterAutospacing="0"/>
              <w:ind w:left="0" w:right="0"/>
              <w:jc w:val="left"/>
              <w:rPr>
                <w:rFonts w:hint="default" w:ascii="寰蒋闆呴粦" w:hAnsi="寰蒋闆呴粦" w:eastAsia="寰蒋闆呴粦" w:cs="寰蒋闆呴粦"/>
                <w:i w:val="0"/>
                <w:caps w:val="0"/>
                <w:color w:val="404040"/>
                <w:spacing w:val="0"/>
                <w:sz w:val="24"/>
                <w:szCs w:val="24"/>
              </w:rPr>
            </w:pPr>
            <w:r>
              <w:rPr>
                <w:rFonts w:hint="default" w:ascii="寰蒋闆呴粦" w:hAnsi="寰蒋闆呴粦" w:eastAsia="寰蒋闆呴粦" w:cs="寰蒋闆呴粦"/>
                <w:i w:val="0"/>
                <w:caps w:val="0"/>
                <w:color w:val="404040"/>
                <w:spacing w:val="0"/>
                <w:kern w:val="0"/>
                <w:sz w:val="24"/>
                <w:szCs w:val="24"/>
                <w:bdr w:val="none" w:color="auto" w:sz="0" w:space="0"/>
                <w:lang w:val="en-US" w:eastAsia="zh-CN" w:bidi="ar"/>
              </w:rPr>
              <w:t> </w:t>
            </w:r>
          </w:p>
        </w:tc>
        <w:tc>
          <w:tcPr>
            <w:tcW w:w="1078" w:type="dxa"/>
            <w:shd w:val="clear" w:color="auto" w:fill="FFFFFF"/>
            <w:tcMar>
              <w:left w:w="108" w:type="dxa"/>
              <w:right w:w="108" w:type="dxa"/>
            </w:tcMar>
            <w:vAlign w:val="center"/>
          </w:tcPr>
          <w:p>
            <w:pPr>
              <w:shd w:val="clear"/>
              <w:jc w:val="left"/>
              <w:rPr>
                <w:rFonts w:hint="default" w:ascii="寰蒋闆呴粦" w:hAnsi="寰蒋闆呴粦" w:eastAsia="寰蒋闆呴粦" w:cs="寰蒋闆呴粦"/>
                <w:i w:val="0"/>
                <w:caps w:val="0"/>
                <w:color w:val="404040"/>
                <w:spacing w:val="0"/>
                <w:sz w:val="24"/>
                <w:szCs w:val="24"/>
              </w:rPr>
            </w:pPr>
          </w:p>
        </w:tc>
        <w:tc>
          <w:tcPr>
            <w:tcW w:w="1247" w:type="dxa"/>
            <w:shd w:val="clear" w:color="auto" w:fill="FFFFFF"/>
            <w:tcMar>
              <w:left w:w="108" w:type="dxa"/>
              <w:right w:w="108" w:type="dxa"/>
            </w:tcMar>
            <w:vAlign w:val="center"/>
          </w:tcPr>
          <w:p>
            <w:pPr>
              <w:shd w:val="clear"/>
              <w:jc w:val="left"/>
              <w:rPr>
                <w:rFonts w:hint="default" w:ascii="寰蒋闆呴粦" w:hAnsi="寰蒋闆呴粦" w:eastAsia="寰蒋闆呴粦" w:cs="寰蒋闆呴粦"/>
                <w:i w:val="0"/>
                <w:caps w:val="0"/>
                <w:color w:val="404040"/>
                <w:spacing w:val="0"/>
                <w:sz w:val="24"/>
                <w:szCs w:val="24"/>
              </w:rPr>
            </w:pPr>
          </w:p>
        </w:tc>
      </w:tr>
      <w:tr>
        <w:tblPrEx>
          <w:tblLayout w:type="fixed"/>
          <w:tblCellMar>
            <w:top w:w="0" w:type="dxa"/>
            <w:left w:w="0" w:type="dxa"/>
            <w:bottom w:w="0" w:type="dxa"/>
            <w:right w:w="0" w:type="dxa"/>
          </w:tblCellMar>
        </w:tblPrEx>
        <w:trPr>
          <w:trHeight w:val="435" w:hRule="atLeast"/>
        </w:trPr>
        <w:tc>
          <w:tcPr>
            <w:tcW w:w="689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统</w:t>
            </w: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计</w:t>
            </w: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指</w:t>
            </w: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标</w:t>
            </w:r>
          </w:p>
        </w:tc>
        <w:tc>
          <w:tcPr>
            <w:tcW w:w="107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ascii="等线" w:hAnsi="等线" w:eastAsia="等线" w:cs="等线"/>
                <w:b/>
                <w:i w:val="0"/>
                <w:caps w:val="0"/>
                <w:color w:val="000000"/>
                <w:spacing w:val="0"/>
                <w:sz w:val="22"/>
                <w:szCs w:val="22"/>
                <w:bdr w:val="none" w:color="auto" w:sz="0" w:space="0"/>
              </w:rPr>
              <w:t>单位</w:t>
            </w:r>
          </w:p>
        </w:tc>
        <w:tc>
          <w:tcPr>
            <w:tcW w:w="124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统计数</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一、主动公开情况</w:t>
            </w:r>
          </w:p>
        </w:tc>
        <w:tc>
          <w:tcPr>
            <w:tcW w:w="1078" w:type="dxa"/>
            <w:shd w:val="clear" w:color="auto" w:fill="FFFFFF"/>
            <w:tcMar>
              <w:left w:w="108" w:type="dxa"/>
              <w:right w:w="108" w:type="dxa"/>
            </w:tcMar>
            <w:vAlign w:val="center"/>
          </w:tcPr>
          <w:p>
            <w:pPr>
              <w:shd w:val="clear"/>
              <w:jc w:val="left"/>
              <w:rPr>
                <w:rFonts w:hint="default" w:ascii="寰蒋闆呴粦" w:hAnsi="寰蒋闆呴粦" w:eastAsia="寰蒋闆呴粦" w:cs="寰蒋闆呴粦"/>
                <w:i w:val="0"/>
                <w:caps w:val="0"/>
                <w:color w:val="404040"/>
                <w:spacing w:val="0"/>
                <w:sz w:val="24"/>
                <w:szCs w:val="24"/>
              </w:rPr>
            </w:pPr>
          </w:p>
        </w:tc>
        <w:tc>
          <w:tcPr>
            <w:tcW w:w="124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36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（一）主动公开政府信息数（不同渠道和方式公开相同信息计</w:t>
            </w:r>
            <w:r>
              <w:rPr>
                <w:rFonts w:hint="default" w:ascii="Arial" w:hAnsi="Arial" w:eastAsia="寰蒋闆呴粦" w:cs="Arial"/>
                <w:i w:val="0"/>
                <w:caps w:val="0"/>
                <w:color w:val="404040"/>
                <w:spacing w:val="0"/>
                <w:sz w:val="20"/>
                <w:szCs w:val="20"/>
                <w:bdr w:val="none" w:color="auto" w:sz="0" w:space="0"/>
              </w:rPr>
              <w:t>1</w:t>
            </w:r>
            <w:r>
              <w:rPr>
                <w:rFonts w:hint="eastAsia" w:ascii="宋体" w:hAnsi="宋体" w:eastAsia="宋体" w:cs="宋体"/>
                <w:i w:val="0"/>
                <w:caps w:val="0"/>
                <w:color w:val="404040"/>
                <w:spacing w:val="0"/>
                <w:sz w:val="20"/>
                <w:szCs w:val="20"/>
                <w:bdr w:val="none" w:color="auto" w:sz="0" w:space="0"/>
              </w:rPr>
              <w:t>条）</w:t>
            </w:r>
          </w:p>
        </w:tc>
        <w:tc>
          <w:tcPr>
            <w:tcW w:w="107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323</w:t>
            </w:r>
          </w:p>
        </w:tc>
      </w:tr>
      <w:tr>
        <w:tblPrEx>
          <w:shd w:val="clear" w:color="auto" w:fill="FFFFFF"/>
          <w:tblLayout w:type="fixed"/>
          <w:tblCellMar>
            <w:top w:w="0" w:type="dxa"/>
            <w:left w:w="0" w:type="dxa"/>
            <w:bottom w:w="0" w:type="dxa"/>
            <w:right w:w="0" w:type="dxa"/>
          </w:tblCellMar>
        </w:tblPrEx>
        <w:trPr>
          <w:trHeight w:val="36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其中：主动公开规范性文件数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制发规范性文件总数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（二）重点领域公开政府信息数（不同渠道和方式公开相同信息计</w:t>
            </w:r>
            <w:r>
              <w:rPr>
                <w:rFonts w:hint="default" w:ascii="Arial" w:hAnsi="Arial" w:eastAsia="寰蒋闆呴粦" w:cs="Arial"/>
                <w:i w:val="0"/>
                <w:caps w:val="0"/>
                <w:color w:val="404040"/>
                <w:spacing w:val="0"/>
                <w:sz w:val="20"/>
                <w:szCs w:val="20"/>
                <w:bdr w:val="none" w:color="auto" w:sz="0" w:space="0"/>
              </w:rPr>
              <w:t>1</w:t>
            </w:r>
            <w:r>
              <w:rPr>
                <w:rFonts w:hint="eastAsia" w:ascii="宋体" w:hAnsi="宋体" w:eastAsia="宋体" w:cs="宋体"/>
                <w:i w:val="0"/>
                <w:caps w:val="0"/>
                <w:color w:val="404040"/>
                <w:spacing w:val="0"/>
                <w:sz w:val="20"/>
                <w:szCs w:val="20"/>
                <w:bdr w:val="none" w:color="auto" w:sz="0" w:space="0"/>
              </w:rPr>
              <w:t>条）</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323</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其中：主动公开财政预算决算、</w:t>
            </w:r>
            <w:r>
              <w:rPr>
                <w:rFonts w:hint="default" w:ascii="Arial" w:hAnsi="Arial" w:eastAsia="寰蒋闆呴粦" w:cs="Arial"/>
                <w:i w:val="0"/>
                <w:caps w:val="0"/>
                <w:color w:val="404040"/>
                <w:spacing w:val="0"/>
                <w:sz w:val="20"/>
                <w:szCs w:val="20"/>
                <w:bdr w:val="none" w:color="auto" w:sz="0" w:space="0"/>
              </w:rPr>
              <w:t>“</w:t>
            </w:r>
            <w:r>
              <w:rPr>
                <w:rFonts w:hint="eastAsia" w:ascii="宋体" w:hAnsi="宋体" w:eastAsia="宋体" w:cs="宋体"/>
                <w:i w:val="0"/>
                <w:caps w:val="0"/>
                <w:color w:val="404040"/>
                <w:spacing w:val="0"/>
                <w:sz w:val="20"/>
                <w:szCs w:val="20"/>
                <w:bdr w:val="none" w:color="auto" w:sz="0" w:space="0"/>
              </w:rPr>
              <w:t>三公经费</w:t>
            </w:r>
            <w:r>
              <w:rPr>
                <w:rFonts w:hint="default" w:ascii="Arial" w:hAnsi="Arial" w:eastAsia="寰蒋闆呴粦" w:cs="Arial"/>
                <w:i w:val="0"/>
                <w:caps w:val="0"/>
                <w:color w:val="404040"/>
                <w:spacing w:val="0"/>
                <w:sz w:val="20"/>
                <w:szCs w:val="20"/>
                <w:bdr w:val="none" w:color="auto" w:sz="0" w:space="0"/>
              </w:rPr>
              <w:t>”</w:t>
            </w:r>
            <w:r>
              <w:rPr>
                <w:rFonts w:hint="eastAsia" w:ascii="宋体" w:hAnsi="宋体" w:eastAsia="宋体" w:cs="宋体"/>
                <w:i w:val="0"/>
                <w:caps w:val="0"/>
                <w:color w:val="404040"/>
                <w:spacing w:val="0"/>
                <w:sz w:val="20"/>
                <w:szCs w:val="20"/>
                <w:bdr w:val="none" w:color="auto" w:sz="0" w:space="0"/>
              </w:rPr>
              <w:t>和行政经费信息数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w:t>
            </w:r>
          </w:p>
        </w:tc>
      </w:tr>
      <w:tr>
        <w:tblPrEx>
          <w:shd w:val="clear" w:color="auto" w:fill="FFFFFF"/>
          <w:tblLayout w:type="fixed"/>
          <w:tblCellMar>
            <w:top w:w="0" w:type="dxa"/>
            <w:left w:w="0" w:type="dxa"/>
            <w:bottom w:w="0" w:type="dxa"/>
            <w:right w:w="0" w:type="dxa"/>
          </w:tblCellMar>
        </w:tblPrEx>
        <w:trPr>
          <w:trHeight w:val="60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主动公开保障性安居工程建设计划、项目开工和竣工情况，保障性住房的分配和退出等信息数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主动公开食品安全标准，食品生产经营许可、专项检查整治等信息数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主动公开环境核查审批、环境状况公报和重特大突发环境事件等信息数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54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主动公开招投标违法违规行为及处理情况、国有资金占控股或者主导地位依法应当招标的项目等信息数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54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主动公开生产安全事故的政府举措、处置进展、风险预警、防范措施等信息数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7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主动公开农用地转为建设用地批准、征收集体土地批准、征地公告征地补偿安置公示、集体土地征收结案等信息数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58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主动公开政府指导价、政府定价和收费标准调整的项目、价格、依据、执行时间和范围等信息数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7</w:t>
            </w:r>
          </w:p>
        </w:tc>
      </w:tr>
      <w:tr>
        <w:tblPrEx>
          <w:shd w:val="clear" w:color="auto" w:fill="FFFFFF"/>
          <w:tblLayout w:type="fixed"/>
          <w:tblCellMar>
            <w:top w:w="0" w:type="dxa"/>
            <w:left w:w="0" w:type="dxa"/>
            <w:bottom w:w="0" w:type="dxa"/>
            <w:right w:w="0" w:type="dxa"/>
          </w:tblCellMar>
        </w:tblPrEx>
        <w:trPr>
          <w:trHeight w:val="36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主动公开本市企业信用信息系统中的警示信息和良好信息等信息数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主动公开政府部门预算执行审计结果等信息数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67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主动公开行政机关对与人民群众利益密切相关的公共企事业单位进行监督管理的信息数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主动公开市人民政府决定主动公开的其他信息数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314</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（三）通过不同渠道和方式公开政府信息的情况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政府公报公开政府信息数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政府网站公开政府信息数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323</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3.</w:t>
            </w:r>
            <w:r>
              <w:rPr>
                <w:rFonts w:hint="eastAsia" w:ascii="宋体" w:hAnsi="宋体" w:eastAsia="宋体" w:cs="宋体"/>
                <w:i w:val="0"/>
                <w:caps w:val="0"/>
                <w:color w:val="404040"/>
                <w:spacing w:val="0"/>
                <w:sz w:val="20"/>
                <w:szCs w:val="20"/>
                <w:bdr w:val="none" w:color="auto" w:sz="0" w:space="0"/>
              </w:rPr>
              <w:t>政务微博公开政府信息数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4.</w:t>
            </w:r>
            <w:r>
              <w:rPr>
                <w:rFonts w:hint="eastAsia" w:ascii="宋体" w:hAnsi="宋体" w:eastAsia="宋体" w:cs="宋体"/>
                <w:i w:val="0"/>
                <w:caps w:val="0"/>
                <w:color w:val="404040"/>
                <w:spacing w:val="0"/>
                <w:sz w:val="20"/>
                <w:szCs w:val="20"/>
                <w:bdr w:val="none" w:color="auto" w:sz="0" w:space="0"/>
              </w:rPr>
              <w:t>政务微信公开政府信息数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5.</w:t>
            </w:r>
            <w:r>
              <w:rPr>
                <w:rFonts w:hint="eastAsia" w:ascii="宋体" w:hAnsi="宋体" w:eastAsia="宋体" w:cs="宋体"/>
                <w:i w:val="0"/>
                <w:caps w:val="0"/>
                <w:color w:val="404040"/>
                <w:spacing w:val="0"/>
                <w:sz w:val="20"/>
                <w:szCs w:val="20"/>
                <w:bdr w:val="none" w:color="auto" w:sz="0" w:space="0"/>
              </w:rPr>
              <w:t>其他方式公开政府信息数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二、回应解读情况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（一）回应公众关注热点或重大舆情数（不同方式回应同一热点或舆情计</w:t>
            </w:r>
            <w:r>
              <w:rPr>
                <w:rFonts w:hint="default" w:ascii="Arial" w:hAnsi="Arial" w:eastAsia="寰蒋闆呴粦" w:cs="Arial"/>
                <w:i w:val="0"/>
                <w:caps w:val="0"/>
                <w:color w:val="404040"/>
                <w:spacing w:val="0"/>
                <w:sz w:val="20"/>
                <w:szCs w:val="20"/>
                <w:bdr w:val="none" w:color="auto" w:sz="0" w:space="0"/>
              </w:rPr>
              <w:t>1</w:t>
            </w:r>
            <w:r>
              <w:rPr>
                <w:rFonts w:hint="eastAsia" w:ascii="宋体" w:hAnsi="宋体" w:eastAsia="宋体" w:cs="宋体"/>
                <w:i w:val="0"/>
                <w:caps w:val="0"/>
                <w:color w:val="404040"/>
                <w:spacing w:val="0"/>
                <w:sz w:val="20"/>
                <w:szCs w:val="20"/>
                <w:bdr w:val="none" w:color="auto" w:sz="0" w:space="0"/>
              </w:rPr>
              <w:t>次）</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（二）通过不同渠道和方式回应解读的情况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参加或举办新闻发布会总次数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其中：主要负责同志参加新闻发布会次数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政府网站在线访谈次数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其中：主要负责同志参加政府网站在线访谈次数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3.</w:t>
            </w:r>
            <w:r>
              <w:rPr>
                <w:rFonts w:hint="eastAsia" w:ascii="宋体" w:hAnsi="宋体" w:eastAsia="宋体" w:cs="宋体"/>
                <w:i w:val="0"/>
                <w:caps w:val="0"/>
                <w:color w:val="404040"/>
                <w:spacing w:val="0"/>
                <w:sz w:val="20"/>
                <w:szCs w:val="20"/>
                <w:bdr w:val="none" w:color="auto" w:sz="0" w:space="0"/>
              </w:rPr>
              <w:t>政策解读稿件发布数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篇</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9</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4.</w:t>
            </w:r>
            <w:r>
              <w:rPr>
                <w:rFonts w:hint="eastAsia" w:ascii="宋体" w:hAnsi="宋体" w:eastAsia="宋体" w:cs="宋体"/>
                <w:i w:val="0"/>
                <w:caps w:val="0"/>
                <w:color w:val="404040"/>
                <w:spacing w:val="0"/>
                <w:sz w:val="20"/>
                <w:szCs w:val="20"/>
                <w:bdr w:val="none" w:color="auto" w:sz="0" w:space="0"/>
              </w:rPr>
              <w:t>微博微信回应事件数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5.</w:t>
            </w:r>
            <w:r>
              <w:rPr>
                <w:rFonts w:hint="eastAsia" w:ascii="宋体" w:hAnsi="宋体" w:eastAsia="宋体" w:cs="宋体"/>
                <w:i w:val="0"/>
                <w:caps w:val="0"/>
                <w:color w:val="404040"/>
                <w:spacing w:val="0"/>
                <w:sz w:val="20"/>
                <w:szCs w:val="20"/>
                <w:bdr w:val="none" w:color="auto" w:sz="0" w:space="0"/>
              </w:rPr>
              <w:t>其他方式回应事件数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三、依申请公开情况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（一）收到申请数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97</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当面申请数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27</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传真申请数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3.</w:t>
            </w:r>
            <w:r>
              <w:rPr>
                <w:rFonts w:hint="eastAsia" w:ascii="宋体" w:hAnsi="宋体" w:eastAsia="宋体" w:cs="宋体"/>
                <w:i w:val="0"/>
                <w:caps w:val="0"/>
                <w:color w:val="404040"/>
                <w:spacing w:val="0"/>
                <w:sz w:val="20"/>
                <w:szCs w:val="20"/>
                <w:bdr w:val="none" w:color="auto" w:sz="0" w:space="0"/>
              </w:rPr>
              <w:t>网络申请数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4.</w:t>
            </w:r>
            <w:r>
              <w:rPr>
                <w:rFonts w:hint="eastAsia" w:ascii="宋体" w:hAnsi="宋体" w:eastAsia="宋体" w:cs="宋体"/>
                <w:i w:val="0"/>
                <w:caps w:val="0"/>
                <w:color w:val="404040"/>
                <w:spacing w:val="0"/>
                <w:sz w:val="20"/>
                <w:szCs w:val="20"/>
                <w:bdr w:val="none" w:color="auto" w:sz="0" w:space="0"/>
              </w:rPr>
              <w:t>信函申请数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50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（二）申请办结数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90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按时办结数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71</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延期办结数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19</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（三）申请答复数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90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属于已主动公开范围数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5</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同意公开答复数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3.</w:t>
            </w:r>
            <w:r>
              <w:rPr>
                <w:rFonts w:hint="eastAsia" w:ascii="宋体" w:hAnsi="宋体" w:eastAsia="宋体" w:cs="宋体"/>
                <w:i w:val="0"/>
                <w:caps w:val="0"/>
                <w:color w:val="404040"/>
                <w:spacing w:val="0"/>
                <w:sz w:val="20"/>
                <w:szCs w:val="20"/>
                <w:bdr w:val="none" w:color="auto" w:sz="0" w:space="0"/>
              </w:rPr>
              <w:t>同意部分公开答复数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4.</w:t>
            </w:r>
            <w:r>
              <w:rPr>
                <w:rFonts w:hint="eastAsia" w:ascii="宋体" w:hAnsi="宋体" w:eastAsia="宋体" w:cs="宋体"/>
                <w:i w:val="0"/>
                <w:caps w:val="0"/>
                <w:color w:val="404040"/>
                <w:spacing w:val="0"/>
                <w:sz w:val="20"/>
                <w:szCs w:val="20"/>
                <w:bdr w:val="none" w:color="auto" w:sz="0" w:space="0"/>
              </w:rPr>
              <w:t>不同意公开答复数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8</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其中：涉及国家秘密</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涉及商业秘密</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涉及个人隐私</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危及国家安全、公共安全、经济安全和社会稳定</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不是《条例》所指政府信息</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6</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法律法规规定的其他情形</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5.</w:t>
            </w:r>
            <w:r>
              <w:rPr>
                <w:rFonts w:hint="eastAsia" w:ascii="宋体" w:hAnsi="宋体" w:eastAsia="宋体" w:cs="宋体"/>
                <w:i w:val="0"/>
                <w:caps w:val="0"/>
                <w:color w:val="404040"/>
                <w:spacing w:val="0"/>
                <w:sz w:val="20"/>
                <w:szCs w:val="20"/>
                <w:bdr w:val="none" w:color="auto" w:sz="0" w:space="0"/>
              </w:rPr>
              <w:t>不属于本行政机关公开数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3</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6.</w:t>
            </w:r>
            <w:r>
              <w:rPr>
                <w:rFonts w:hint="eastAsia" w:ascii="宋体" w:hAnsi="宋体" w:eastAsia="宋体" w:cs="宋体"/>
                <w:i w:val="0"/>
                <w:caps w:val="0"/>
                <w:color w:val="404040"/>
                <w:spacing w:val="0"/>
                <w:sz w:val="20"/>
                <w:szCs w:val="20"/>
                <w:bdr w:val="none" w:color="auto" w:sz="0" w:space="0"/>
              </w:rPr>
              <w:t>申请信息不存在数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44</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7.</w:t>
            </w:r>
            <w:r>
              <w:rPr>
                <w:rFonts w:hint="eastAsia" w:ascii="宋体" w:hAnsi="宋体" w:eastAsia="宋体" w:cs="宋体"/>
                <w:i w:val="0"/>
                <w:caps w:val="0"/>
                <w:color w:val="404040"/>
                <w:spacing w:val="0"/>
                <w:sz w:val="20"/>
                <w:szCs w:val="20"/>
                <w:bdr w:val="none" w:color="auto" w:sz="0" w:space="0"/>
              </w:rPr>
              <w:t>告知作出更改补充数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8.</w:t>
            </w:r>
            <w:r>
              <w:rPr>
                <w:rFonts w:hint="eastAsia" w:ascii="宋体" w:hAnsi="宋体" w:eastAsia="宋体" w:cs="宋体"/>
                <w:i w:val="0"/>
                <w:caps w:val="0"/>
                <w:color w:val="404040"/>
                <w:spacing w:val="0"/>
                <w:sz w:val="20"/>
                <w:szCs w:val="20"/>
                <w:bdr w:val="none" w:color="auto" w:sz="0" w:space="0"/>
              </w:rPr>
              <w:t>告知通过其他途径办理数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四、行政复议数量</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（一）维持具体行政行为数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（二）被依法纠错数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（三）其他情形数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五、行政诉讼数量</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0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（一）维持具体行政行为或者驳回原告诉讼请求数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（二）被依法纠错数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（三）其他情形数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六、举报投诉数量</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件</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七、依申请公开信息收取的费用</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元</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八、机构建设和保障经费情况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（一）政府信息公开工作专门机构数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个</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（二）设置政府信息公开查阅点数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个</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（三）从事政府信息公开工作人员数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人</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1</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1.</w:t>
            </w:r>
            <w:r>
              <w:rPr>
                <w:rFonts w:hint="eastAsia" w:ascii="宋体" w:hAnsi="宋体" w:eastAsia="宋体" w:cs="宋体"/>
                <w:i w:val="0"/>
                <w:caps w:val="0"/>
                <w:color w:val="404040"/>
                <w:spacing w:val="0"/>
                <w:sz w:val="20"/>
                <w:szCs w:val="20"/>
                <w:bdr w:val="none" w:color="auto" w:sz="0" w:space="0"/>
              </w:rPr>
              <w:t>专职人员数（不包括政府公报及政府网站工作人员数）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人</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1</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2.</w:t>
            </w:r>
            <w:r>
              <w:rPr>
                <w:rFonts w:hint="eastAsia" w:ascii="宋体" w:hAnsi="宋体" w:eastAsia="宋体" w:cs="宋体"/>
                <w:i w:val="0"/>
                <w:caps w:val="0"/>
                <w:color w:val="404040"/>
                <w:spacing w:val="0"/>
                <w:sz w:val="20"/>
                <w:szCs w:val="20"/>
                <w:bdr w:val="none" w:color="auto" w:sz="0" w:space="0"/>
              </w:rPr>
              <w:t>兼职人员数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人</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w:t>
            </w:r>
          </w:p>
        </w:tc>
      </w:tr>
      <w:tr>
        <w:tblPrEx>
          <w:shd w:val="clear" w:color="auto" w:fill="FFFFFF"/>
          <w:tblLayout w:type="fixed"/>
          <w:tblCellMar>
            <w:top w:w="0" w:type="dxa"/>
            <w:left w:w="0" w:type="dxa"/>
            <w:bottom w:w="0" w:type="dxa"/>
            <w:right w:w="0" w:type="dxa"/>
          </w:tblCellMar>
        </w:tblPrEx>
        <w:trPr>
          <w:trHeight w:val="570"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（四）政府信息公开专项经费（不包括用于政府公报编辑管理及政府网站建设维护等方面的经费）</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元</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0.00</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九、政府信息公开会议和培训情况</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　</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（一）召开政府信息公开工作会议或专题会议数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（二）举办各类培训班数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2</w:t>
            </w:r>
          </w:p>
        </w:tc>
      </w:tr>
      <w:tr>
        <w:tblPrEx>
          <w:shd w:val="clear" w:color="auto" w:fill="FFFFFF"/>
          <w:tblLayout w:type="fixed"/>
          <w:tblCellMar>
            <w:top w:w="0" w:type="dxa"/>
            <w:left w:w="0" w:type="dxa"/>
            <w:bottom w:w="0" w:type="dxa"/>
            <w:right w:w="0" w:type="dxa"/>
          </w:tblCellMar>
        </w:tblPrEx>
        <w:trPr>
          <w:trHeight w:val="435" w:hRule="atLeast"/>
        </w:trPr>
        <w:tc>
          <w:tcPr>
            <w:tcW w:w="689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  </w:t>
            </w:r>
            <w:r>
              <w:rPr>
                <w:rFonts w:hint="eastAsia" w:ascii="宋体" w:hAnsi="宋体" w:eastAsia="宋体" w:cs="宋体"/>
                <w:i w:val="0"/>
                <w:caps w:val="0"/>
                <w:color w:val="404040"/>
                <w:spacing w:val="0"/>
                <w:sz w:val="20"/>
                <w:szCs w:val="20"/>
                <w:bdr w:val="none" w:color="auto" w:sz="0" w:space="0"/>
              </w:rPr>
              <w:t>（三）接受培训人员数</w:t>
            </w:r>
          </w:p>
        </w:tc>
        <w:tc>
          <w:tcPr>
            <w:tcW w:w="107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Calibri" w:hAnsi="Calibri" w:cs="Calibri"/>
                <w:color w:val="404040"/>
                <w:sz w:val="21"/>
                <w:szCs w:val="21"/>
              </w:rPr>
            </w:pPr>
            <w:r>
              <w:rPr>
                <w:rFonts w:hint="eastAsia" w:ascii="宋体" w:hAnsi="宋体" w:eastAsia="宋体" w:cs="宋体"/>
                <w:i w:val="0"/>
                <w:caps w:val="0"/>
                <w:color w:val="404040"/>
                <w:spacing w:val="0"/>
                <w:sz w:val="20"/>
                <w:szCs w:val="20"/>
                <w:bdr w:val="none" w:color="auto" w:sz="0" w:space="0"/>
              </w:rPr>
              <w:t>人次</w:t>
            </w:r>
          </w:p>
        </w:tc>
        <w:tc>
          <w:tcPr>
            <w:tcW w:w="1247" w:type="dxa"/>
            <w:tcBorders>
              <w:top w:val="nil"/>
              <w:left w:val="nil"/>
              <w:bottom w:val="single" w:color="000000" w:sz="8" w:space="0"/>
              <w:right w:val="single" w:color="000000" w:sz="8" w:space="0"/>
            </w:tcBorders>
            <w:shd w:val="clear" w:color="auto" w:fill="FFFFFF"/>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default" w:ascii="Calibri" w:hAnsi="Calibri" w:cs="Calibri"/>
                <w:color w:val="404040"/>
                <w:sz w:val="21"/>
                <w:szCs w:val="21"/>
              </w:rPr>
            </w:pPr>
            <w:r>
              <w:rPr>
                <w:rFonts w:hint="default" w:ascii="Arial" w:hAnsi="Arial" w:eastAsia="寰蒋闆呴粦" w:cs="Arial"/>
                <w:i w:val="0"/>
                <w:caps w:val="0"/>
                <w:color w:val="404040"/>
                <w:spacing w:val="0"/>
                <w:sz w:val="20"/>
                <w:szCs w:val="20"/>
                <w:bdr w:val="none" w:color="auto" w:sz="0" w:space="0"/>
              </w:rPr>
              <w:t>152</w:t>
            </w:r>
          </w:p>
        </w:tc>
      </w:tr>
    </w:tbl>
    <w:p>
      <w:pPr>
        <w:shd w:val="clear"/>
        <w:ind w:left="0" w:leftChars="0" w:firstLine="0" w:firstLineChars="0"/>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等线 Light">
    <w:panose1 w:val="02010600030101010101"/>
    <w:charset w:val="86"/>
    <w:family w:val="auto"/>
    <w:pitch w:val="default"/>
    <w:sig w:usb0="A00002BF" w:usb1="38CF7CFA" w:usb2="00000016" w:usb3="00000000" w:csb0="0004000F" w:csb1="00000000"/>
  </w:font>
  <w:font w:name="寰蒋闆呴粦">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248F1"/>
    <w:rsid w:val="03216CCF"/>
    <w:rsid w:val="07196351"/>
    <w:rsid w:val="1C643ABE"/>
    <w:rsid w:val="2FDD16AC"/>
    <w:rsid w:val="37627EB5"/>
    <w:rsid w:val="41CC4346"/>
    <w:rsid w:val="47D248F1"/>
    <w:rsid w:val="4B606A48"/>
    <w:rsid w:val="56C323EE"/>
    <w:rsid w:val="5957169B"/>
    <w:rsid w:val="674E21B0"/>
    <w:rsid w:val="7267705E"/>
    <w:rsid w:val="75807BC5"/>
    <w:rsid w:val="7D55517D"/>
    <w:rsid w:val="7EBF7C69"/>
    <w:rsid w:val="7F54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8"/>
    <w:qFormat/>
    <w:uiPriority w:val="0"/>
    <w:pPr>
      <w:keepNext/>
      <w:keepLines/>
      <w:spacing w:beforeLines="0" w:beforeAutospacing="0" w:afterLines="0" w:afterAutospacing="0" w:line="54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eastAsia="楷体_GB231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2023-08-11T08:10:00Z</dcterms:created>
  <dc:creator>pc</dc:creator>
  <cp:lastModifiedBy>pc</cp:lastModifiedBy>
  <dcterms:modified xsi:type="dcterms:W3CDTF">2023-08-11T08:13:28Z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