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70BC29">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0" w:firstLineChars="0"/>
        <w:jc w:val="center"/>
        <w:textAlignment w:val="auto"/>
        <w:outlineLvl w:val="9"/>
        <w:rPr>
          <w:rFonts w:hint="default" w:ascii="方正小标宋_GBK" w:hAnsi="方正小标宋_GBK" w:eastAsia="方正小标宋_GBK" w:cs="方正小标宋_GBK"/>
          <w:sz w:val="44"/>
          <w:szCs w:val="44"/>
        </w:rPr>
      </w:pPr>
      <w:r>
        <w:rPr>
          <w:rFonts w:hint="default" w:ascii="方正小标宋_GBK" w:hAnsi="方正小标宋_GBK" w:eastAsia="方正小标宋_GBK" w:cs="方正小标宋_GBK"/>
          <w:sz w:val="44"/>
          <w:szCs w:val="44"/>
        </w:rPr>
        <w:t>基层党组织服务群众经费项目支出</w:t>
      </w:r>
    </w:p>
    <w:p w14:paraId="4179C6D4">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0" w:firstLineChars="0"/>
        <w:jc w:val="center"/>
        <w:textAlignment w:val="auto"/>
        <w:outlineLvl w:val="9"/>
        <w:rPr>
          <w:rFonts w:hint="default" w:ascii="方正小标宋_GBK" w:hAnsi="方正小标宋_GBK" w:eastAsia="方正小标宋_GBK" w:cs="方正小标宋_GBK"/>
          <w:sz w:val="44"/>
          <w:szCs w:val="44"/>
        </w:rPr>
      </w:pPr>
      <w:r>
        <w:rPr>
          <w:rFonts w:hint="default" w:ascii="方正小标宋_GBK" w:hAnsi="方正小标宋_GBK" w:eastAsia="方正小标宋_GBK" w:cs="方正小标宋_GBK"/>
          <w:sz w:val="44"/>
          <w:szCs w:val="44"/>
        </w:rPr>
        <w:t>绩效评价报告</w:t>
      </w:r>
    </w:p>
    <w:p w14:paraId="0533557D">
      <w:pPr>
        <w:pStyle w:val="2"/>
        <w:rPr>
          <w:rFonts w:hint="default"/>
        </w:rPr>
      </w:pPr>
      <w:bookmarkStart w:id="12" w:name="_GoBack"/>
      <w:bookmarkEnd w:id="12"/>
    </w:p>
    <w:p w14:paraId="3092EAA9">
      <w:pPr>
        <w:keepNext w:val="0"/>
        <w:keepLines w:val="0"/>
        <w:pageBreakBefore w:val="0"/>
        <w:widowControl w:val="0"/>
        <w:numPr>
          <w:ilvl w:val="0"/>
          <w:numId w:val="0"/>
        </w:numPr>
        <w:kinsoku/>
        <w:wordWrap/>
        <w:overflowPunct/>
        <w:topLinePunct w:val="0"/>
        <w:autoSpaceDE/>
        <w:autoSpaceDN/>
        <w:bidi w:val="0"/>
        <w:adjustRightInd/>
        <w:spacing w:line="540" w:lineRule="exact"/>
        <w:ind w:right="0" w:rightChars="0" w:firstLine="600" w:firstLineChars="200"/>
        <w:textAlignment w:val="auto"/>
        <w:rPr>
          <w:rFonts w:hint="default" w:ascii="Times New Roman" w:hAnsi="Times New Roman" w:eastAsia="黑体" w:cs="Times New Roman"/>
          <w:color w:val="auto"/>
          <w:sz w:val="30"/>
          <w:szCs w:val="30"/>
          <w:highlight w:val="none"/>
        </w:rPr>
      </w:pPr>
      <w:r>
        <w:rPr>
          <w:rFonts w:hint="default" w:ascii="Times New Roman" w:hAnsi="Times New Roman" w:eastAsia="黑体" w:cs="Times New Roman"/>
          <w:color w:val="auto"/>
          <w:sz w:val="30"/>
          <w:szCs w:val="30"/>
          <w:highlight w:val="none"/>
          <w:lang w:eastAsia="zh-CN"/>
        </w:rPr>
        <w:t>一、</w:t>
      </w:r>
      <w:r>
        <w:rPr>
          <w:rFonts w:hint="default" w:ascii="Times New Roman" w:hAnsi="Times New Roman" w:eastAsia="黑体" w:cs="Times New Roman"/>
          <w:color w:val="auto"/>
          <w:sz w:val="30"/>
          <w:szCs w:val="30"/>
          <w:highlight w:val="none"/>
        </w:rPr>
        <w:t>基本情况</w:t>
      </w:r>
    </w:p>
    <w:p w14:paraId="02463554">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right="0" w:rightChars="0" w:firstLine="640"/>
        <w:jc w:val="both"/>
        <w:textAlignment w:val="auto"/>
        <w:outlineLvl w:val="9"/>
        <w:rPr>
          <w:rFonts w:hint="default" w:ascii="Times New Roman" w:hAnsi="Times New Roman" w:eastAsia="楷体_GB2312" w:cs="Times New Roman"/>
          <w:color w:val="auto"/>
          <w:sz w:val="30"/>
          <w:szCs w:val="30"/>
          <w:highlight w:val="none"/>
        </w:rPr>
      </w:pPr>
      <w:r>
        <w:rPr>
          <w:rFonts w:hint="default" w:ascii="Times New Roman" w:hAnsi="Times New Roman" w:eastAsia="楷体_GB2312" w:cs="Times New Roman"/>
          <w:color w:val="auto"/>
          <w:sz w:val="30"/>
          <w:szCs w:val="30"/>
          <w:highlight w:val="none"/>
        </w:rPr>
        <w:t>项目概况</w:t>
      </w:r>
    </w:p>
    <w:p w14:paraId="5E8FB129">
      <w:pPr>
        <w:keepNext w:val="0"/>
        <w:keepLines w:val="0"/>
        <w:pageBreakBefore w:val="0"/>
        <w:widowControl w:val="0"/>
        <w:numPr>
          <w:ilvl w:val="0"/>
          <w:numId w:val="2"/>
        </w:numPr>
        <w:kinsoku/>
        <w:wordWrap/>
        <w:overflowPunct/>
        <w:topLinePunct w:val="0"/>
        <w:autoSpaceDE/>
        <w:autoSpaceDN/>
        <w:bidi w:val="0"/>
        <w:adjustRightInd/>
        <w:spacing w:line="540" w:lineRule="exact"/>
        <w:ind w:left="0" w:leftChars="0" w:right="0" w:rightChars="0" w:firstLine="600" w:firstLineChars="200"/>
        <w:textAlignment w:val="auto"/>
        <w:rPr>
          <w:rFonts w:hint="default" w:ascii="Times New Roman" w:hAnsi="Times New Roman" w:eastAsia="仿宋_GB2312" w:cs="Times New Roman"/>
          <w:color w:val="auto"/>
          <w:sz w:val="30"/>
          <w:szCs w:val="30"/>
          <w:highlight w:val="none"/>
          <w:lang w:eastAsia="zh-CN"/>
        </w:rPr>
      </w:pPr>
      <w:r>
        <w:rPr>
          <w:rFonts w:hint="default" w:ascii="Times New Roman" w:hAnsi="Times New Roman" w:eastAsia="仿宋_GB2312" w:cs="Times New Roman"/>
          <w:color w:val="auto"/>
          <w:sz w:val="30"/>
          <w:szCs w:val="30"/>
          <w:highlight w:val="none"/>
        </w:rPr>
        <w:t>项目</w:t>
      </w:r>
      <w:r>
        <w:rPr>
          <w:rFonts w:hint="default" w:ascii="Times New Roman" w:hAnsi="Times New Roman" w:eastAsia="仿宋_GB2312" w:cs="Times New Roman"/>
          <w:color w:val="auto"/>
          <w:sz w:val="30"/>
          <w:szCs w:val="30"/>
          <w:highlight w:val="none"/>
          <w:lang w:eastAsia="zh-CN"/>
        </w:rPr>
        <w:t>背景</w:t>
      </w:r>
    </w:p>
    <w:p w14:paraId="319FFFD5">
      <w:pPr>
        <w:pStyle w:val="5"/>
        <w:keepNext w:val="0"/>
        <w:keepLines w:val="0"/>
        <w:pageBreakBefore w:val="0"/>
        <w:widowControl w:val="0"/>
        <w:numPr>
          <w:ilvl w:val="0"/>
          <w:numId w:val="0"/>
        </w:numPr>
        <w:kinsoku/>
        <w:wordWrap/>
        <w:overflowPunct/>
        <w:topLinePunct w:val="0"/>
        <w:autoSpaceDE/>
        <w:autoSpaceDN/>
        <w:bidi w:val="0"/>
        <w:adjustRightInd/>
        <w:spacing w:line="540" w:lineRule="exact"/>
        <w:ind w:left="0" w:leftChars="0" w:right="0" w:rightChars="0" w:firstLine="600" w:firstLineChars="200"/>
        <w:textAlignment w:val="auto"/>
        <w:rPr>
          <w:rFonts w:hint="default" w:ascii="Times New Roman" w:hAnsi="Times New Roman" w:eastAsia="仿宋_GB2312" w:cs="Times New Roman"/>
          <w:color w:val="auto"/>
          <w:sz w:val="30"/>
          <w:szCs w:val="30"/>
          <w:highlight w:val="none"/>
          <w:lang w:val="en-US" w:eastAsia="zh-CN"/>
        </w:rPr>
      </w:pPr>
      <w:r>
        <w:rPr>
          <w:rFonts w:hint="default" w:ascii="Times New Roman" w:hAnsi="Times New Roman" w:eastAsia="仿宋_GB2312" w:cs="Times New Roman"/>
          <w:color w:val="auto"/>
          <w:sz w:val="30"/>
          <w:szCs w:val="30"/>
          <w:highlight w:val="none"/>
          <w:lang w:val="en-US" w:eastAsia="zh-CN"/>
        </w:rPr>
        <w:t>为进一步加大基层基础保障力度，提升基层党组织服务水平，根据《关于加强和改进城市基层党的建设工作的意见》等党内法规制度，为充分发挥基层党组织领导核心作用，确保对基层党组织的政治引领，激活社会组织参与社会治理的活力，提高基层党组织服务群众的质量和效率，六里屯街道结合实际，开展202</w:t>
      </w:r>
      <w:r>
        <w:rPr>
          <w:rFonts w:hint="eastAsia" w:eastAsia="仿宋_GB2312" w:cs="Times New Roman"/>
          <w:color w:val="auto"/>
          <w:sz w:val="30"/>
          <w:szCs w:val="30"/>
          <w:highlight w:val="none"/>
          <w:lang w:val="en-US" w:eastAsia="zh-CN"/>
        </w:rPr>
        <w:t>4</w:t>
      </w:r>
      <w:r>
        <w:rPr>
          <w:rFonts w:hint="default" w:ascii="Times New Roman" w:hAnsi="Times New Roman" w:eastAsia="仿宋_GB2312" w:cs="Times New Roman"/>
          <w:color w:val="auto"/>
          <w:sz w:val="30"/>
          <w:szCs w:val="30"/>
          <w:highlight w:val="none"/>
          <w:lang w:val="en-US" w:eastAsia="zh-CN"/>
        </w:rPr>
        <w:t>年基层党组织服务群众项目。</w:t>
      </w:r>
    </w:p>
    <w:p w14:paraId="5887503D">
      <w:pPr>
        <w:keepNext w:val="0"/>
        <w:keepLines w:val="0"/>
        <w:pageBreakBefore w:val="0"/>
        <w:widowControl w:val="0"/>
        <w:kinsoku/>
        <w:wordWrap/>
        <w:overflowPunct/>
        <w:topLinePunct w:val="0"/>
        <w:autoSpaceDE/>
        <w:autoSpaceDN/>
        <w:bidi w:val="0"/>
        <w:adjustRightInd/>
        <w:spacing w:line="540" w:lineRule="exact"/>
        <w:ind w:left="0" w:leftChars="0" w:right="0" w:rightChars="0" w:firstLine="600" w:firstLineChars="200"/>
        <w:textAlignment w:val="auto"/>
        <w:outlineLvl w:val="0"/>
        <w:rPr>
          <w:rFonts w:hint="default" w:ascii="Times New Roman" w:hAnsi="Times New Roman" w:eastAsia="仿宋_GB2312" w:cs="Times New Roman"/>
          <w:color w:val="auto"/>
          <w:kern w:val="0"/>
          <w:sz w:val="30"/>
          <w:szCs w:val="30"/>
          <w:highlight w:val="none"/>
        </w:rPr>
      </w:pPr>
      <w:r>
        <w:rPr>
          <w:rFonts w:hint="default" w:ascii="Times New Roman" w:hAnsi="Times New Roman" w:eastAsia="仿宋_GB2312" w:cs="Times New Roman"/>
          <w:color w:val="auto"/>
          <w:kern w:val="0"/>
          <w:sz w:val="30"/>
          <w:szCs w:val="30"/>
          <w:highlight w:val="none"/>
        </w:rPr>
        <w:t>2.主要内容</w:t>
      </w:r>
    </w:p>
    <w:p w14:paraId="2AF29DC2">
      <w:pPr>
        <w:pStyle w:val="5"/>
        <w:keepNext w:val="0"/>
        <w:keepLines w:val="0"/>
        <w:pageBreakBefore w:val="0"/>
        <w:widowControl w:val="0"/>
        <w:numPr>
          <w:ilvl w:val="0"/>
          <w:numId w:val="0"/>
        </w:numPr>
        <w:kinsoku/>
        <w:wordWrap/>
        <w:overflowPunct/>
        <w:topLinePunct w:val="0"/>
        <w:autoSpaceDE/>
        <w:autoSpaceDN/>
        <w:bidi w:val="0"/>
        <w:adjustRightInd/>
        <w:spacing w:line="540" w:lineRule="exact"/>
        <w:ind w:left="0" w:leftChars="0" w:right="0" w:rightChars="0" w:firstLine="600" w:firstLineChars="200"/>
        <w:textAlignment w:val="auto"/>
        <w:rPr>
          <w:rFonts w:hint="default" w:ascii="Times New Roman" w:hAnsi="Times New Roman" w:eastAsia="仿宋_GB2312" w:cs="Times New Roman"/>
          <w:color w:val="auto"/>
          <w:sz w:val="30"/>
          <w:szCs w:val="30"/>
          <w:highlight w:val="none"/>
          <w:lang w:val="en-US" w:eastAsia="zh-CN"/>
        </w:rPr>
      </w:pPr>
      <w:r>
        <w:rPr>
          <w:rFonts w:hint="default" w:ascii="Times New Roman" w:hAnsi="Times New Roman" w:eastAsia="仿宋_GB2312" w:cs="Times New Roman"/>
          <w:color w:val="auto"/>
          <w:sz w:val="30"/>
          <w:szCs w:val="30"/>
          <w:highlight w:val="none"/>
          <w:lang w:val="en-US" w:eastAsia="zh-CN"/>
        </w:rPr>
        <w:t>社区党组织服务群众经费标准每个社区40万金额标准核定。街道在严格按照拨付标准下发服务群众经费的同时，根据社区实际情况，按照集中力量办大事的理念，经街道工委会研究，按照不超过应拨付给社区资金35%的标准，在各社区之间对经费进行合理统筹。经费主要用于便民服务类，如添置便民服务的工具、用品，印制服务民生的资料；举办医疗保健、法律咨询、家政服务、兴趣爱好等居民群众普遍欢迎的培训讲座；志愿公益类，如组织开展各类社区公益活动；群众活动类，如开展居民群众广泛参与的才艺展示、文艺表演、体育竞赛等主题活动和传统节庆活动，为群众性活动团队购置或租借必要的器材设备和群众意愿强烈，确为生活所急需，适当安排的服务群众项目，如环境整治、安防设施配备、便民服务设施安装等方面。</w:t>
      </w:r>
    </w:p>
    <w:p w14:paraId="3F7DC4F3">
      <w:pPr>
        <w:keepNext w:val="0"/>
        <w:keepLines w:val="0"/>
        <w:pageBreakBefore w:val="0"/>
        <w:widowControl w:val="0"/>
        <w:kinsoku/>
        <w:wordWrap/>
        <w:overflowPunct/>
        <w:topLinePunct w:val="0"/>
        <w:autoSpaceDE/>
        <w:autoSpaceDN/>
        <w:bidi w:val="0"/>
        <w:adjustRightInd/>
        <w:spacing w:line="540" w:lineRule="exact"/>
        <w:ind w:left="0" w:leftChars="0" w:right="0" w:rightChars="0" w:firstLine="600" w:firstLineChars="200"/>
        <w:textAlignment w:val="auto"/>
        <w:outlineLvl w:val="0"/>
        <w:rPr>
          <w:rFonts w:hint="default" w:ascii="Times New Roman" w:hAnsi="Times New Roman" w:eastAsia="仿宋_GB2312" w:cs="Times New Roman"/>
          <w:color w:val="auto"/>
          <w:kern w:val="0"/>
          <w:sz w:val="30"/>
          <w:szCs w:val="30"/>
          <w:highlight w:val="none"/>
        </w:rPr>
      </w:pPr>
      <w:r>
        <w:rPr>
          <w:rFonts w:hint="default" w:ascii="Times New Roman" w:hAnsi="Times New Roman" w:eastAsia="仿宋_GB2312" w:cs="Times New Roman"/>
          <w:color w:val="auto"/>
          <w:sz w:val="30"/>
          <w:szCs w:val="30"/>
          <w:highlight w:val="none"/>
        </w:rPr>
        <w:t>3.实施情况</w:t>
      </w:r>
    </w:p>
    <w:p w14:paraId="1137244F">
      <w:pPr>
        <w:pStyle w:val="5"/>
        <w:keepNext w:val="0"/>
        <w:keepLines w:val="0"/>
        <w:pageBreakBefore w:val="0"/>
        <w:widowControl w:val="0"/>
        <w:numPr>
          <w:ilvl w:val="0"/>
          <w:numId w:val="0"/>
        </w:numPr>
        <w:kinsoku/>
        <w:wordWrap/>
        <w:overflowPunct/>
        <w:topLinePunct w:val="0"/>
        <w:autoSpaceDE/>
        <w:autoSpaceDN/>
        <w:bidi w:val="0"/>
        <w:adjustRightInd/>
        <w:spacing w:line="540" w:lineRule="exact"/>
        <w:ind w:left="0" w:leftChars="0" w:right="0" w:rightChars="0" w:firstLine="600" w:firstLineChars="200"/>
        <w:textAlignment w:val="auto"/>
        <w:rPr>
          <w:rFonts w:hint="default" w:ascii="Times New Roman" w:hAnsi="Times New Roman" w:eastAsia="仿宋_GB2312" w:cs="Times New Roman"/>
          <w:color w:val="auto"/>
          <w:sz w:val="30"/>
          <w:szCs w:val="30"/>
          <w:highlight w:val="none"/>
          <w:lang w:val="en-US" w:eastAsia="zh-CN"/>
        </w:rPr>
      </w:pPr>
      <w:r>
        <w:rPr>
          <w:rFonts w:hint="default" w:ascii="Times New Roman" w:hAnsi="Times New Roman" w:eastAsia="仿宋_GB2312" w:cs="Times New Roman"/>
          <w:color w:val="auto"/>
          <w:sz w:val="30"/>
          <w:szCs w:val="30"/>
          <w:highlight w:val="none"/>
          <w:lang w:val="en-US" w:eastAsia="zh-CN"/>
        </w:rPr>
        <w:t>2024年拨付我街道基层党组织服务群众经费720万元，多次和相关部室及社区沟通后，形成党组织服务群众项目库，汇总共计7大类93个项目。7大类包括：便民服务类、群众活动类、服务支撑类、环境整治类、基础设施修缮类、志愿公益类、居民群众迫切需要的事项。已完成丽景社区7号楼楼外上下水主管道更换、小区便民设施加装改造、小区楼道及墙面修整、粉刷、小区服务设施改造、小区地面修缮改造、10365系列活动、交通违章摄像头建设、有限空间井口提示牌、社区志愿者保险、垃圾清运、应急工程等共计79个项目。街道始终坚持经费使用从社区中来，到社区中去，严格落实经费额度，不侵占社区利益，做到了专款专用。</w:t>
      </w:r>
    </w:p>
    <w:p w14:paraId="61A32EA8">
      <w:pPr>
        <w:keepNext w:val="0"/>
        <w:keepLines w:val="0"/>
        <w:pageBreakBefore w:val="0"/>
        <w:widowControl w:val="0"/>
        <w:numPr>
          <w:ilvl w:val="0"/>
          <w:numId w:val="1"/>
        </w:numPr>
        <w:kinsoku/>
        <w:wordWrap/>
        <w:overflowPunct/>
        <w:topLinePunct w:val="0"/>
        <w:autoSpaceDE/>
        <w:autoSpaceDN/>
        <w:bidi w:val="0"/>
        <w:adjustRightInd/>
        <w:spacing w:line="540" w:lineRule="exact"/>
        <w:ind w:left="0" w:leftChars="0" w:right="0" w:rightChars="0" w:firstLine="640" w:firstLineChars="0"/>
        <w:textAlignment w:val="auto"/>
        <w:rPr>
          <w:rFonts w:hint="default" w:ascii="Times New Roman" w:hAnsi="Times New Roman" w:eastAsia="楷体_GB2312" w:cs="Times New Roman"/>
          <w:color w:val="auto"/>
          <w:sz w:val="30"/>
          <w:szCs w:val="30"/>
          <w:highlight w:val="none"/>
        </w:rPr>
      </w:pPr>
      <w:r>
        <w:rPr>
          <w:rFonts w:hint="default" w:ascii="Times New Roman" w:hAnsi="Times New Roman" w:eastAsia="楷体_GB2312" w:cs="Times New Roman"/>
          <w:color w:val="auto"/>
          <w:sz w:val="30"/>
          <w:szCs w:val="30"/>
          <w:highlight w:val="none"/>
        </w:rPr>
        <w:t>项目绩效目标</w:t>
      </w:r>
    </w:p>
    <w:p w14:paraId="3F949184">
      <w:pPr>
        <w:keepNext w:val="0"/>
        <w:keepLines w:val="0"/>
        <w:pageBreakBefore w:val="0"/>
        <w:widowControl w:val="0"/>
        <w:kinsoku/>
        <w:wordWrap/>
        <w:overflowPunct/>
        <w:topLinePunct w:val="0"/>
        <w:autoSpaceDE/>
        <w:autoSpaceDN/>
        <w:bidi w:val="0"/>
        <w:adjustRightInd/>
        <w:spacing w:line="540" w:lineRule="exact"/>
        <w:ind w:left="0" w:leftChars="0" w:right="0" w:rightChars="0" w:firstLine="600" w:firstLineChars="200"/>
        <w:textAlignment w:val="auto"/>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rPr>
        <w:t>1.项目绩效总体目标</w:t>
      </w:r>
    </w:p>
    <w:p w14:paraId="0EB29C8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600" w:firstLineChars="200"/>
        <w:jc w:val="both"/>
        <w:textAlignment w:val="auto"/>
        <w:outlineLvl w:val="9"/>
        <w:rPr>
          <w:rFonts w:hint="default" w:ascii="Times New Roman" w:hAnsi="Times New Roman" w:eastAsia="仿宋_GB2312" w:cs="Times New Roman"/>
          <w:color w:val="auto"/>
          <w:sz w:val="30"/>
          <w:szCs w:val="30"/>
          <w:highlight w:val="none"/>
          <w:lang w:val="en-US" w:eastAsia="zh-CN"/>
        </w:rPr>
      </w:pPr>
      <w:r>
        <w:rPr>
          <w:rFonts w:hint="default" w:ascii="Times New Roman" w:hAnsi="Times New Roman" w:eastAsia="仿宋_GB2312" w:cs="Times New Roman"/>
          <w:color w:val="auto"/>
          <w:sz w:val="30"/>
          <w:szCs w:val="30"/>
          <w:highlight w:val="none"/>
          <w:lang w:val="en-US" w:eastAsia="zh-CN"/>
        </w:rPr>
        <w:t>党组织服务群众经费充分发挥服务型党组织作用，通过各种形式收集民情民意，广泛征求意见，对征集上来的群众服务需求，进行集中</w:t>
      </w:r>
      <w:r>
        <w:rPr>
          <w:rFonts w:hint="eastAsia" w:eastAsia="仿宋_GB2312" w:cs="Times New Roman"/>
          <w:color w:val="auto"/>
          <w:sz w:val="30"/>
          <w:szCs w:val="30"/>
          <w:highlight w:val="none"/>
          <w:lang w:val="en-US" w:eastAsia="zh-CN"/>
        </w:rPr>
        <w:t>梳理</w:t>
      </w:r>
      <w:r>
        <w:rPr>
          <w:rFonts w:hint="default" w:ascii="Times New Roman" w:hAnsi="Times New Roman" w:eastAsia="仿宋_GB2312" w:cs="Times New Roman"/>
          <w:color w:val="auto"/>
          <w:sz w:val="30"/>
          <w:szCs w:val="30"/>
          <w:highlight w:val="none"/>
          <w:lang w:val="en-US" w:eastAsia="zh-CN"/>
        </w:rPr>
        <w:t>，按群众需求事项的轻重缓急，确定了服务群众项目。围绕群众关心关切的操心事、烦心事，从身边基础建设到满足文化需求，从环境改造到活动支持，全方位覆盖，几十个为民服务项目，成为了街道联系社区、社区服务群众、密切党群关系的情感纽带，通过党组织服务群众专项经费，能够实现实实在在地为地区居民做好事，做实事的目标，提升了基层党组织的组织力、凝聚力、号召力。</w:t>
      </w:r>
    </w:p>
    <w:p w14:paraId="74AAC563">
      <w:pPr>
        <w:keepNext w:val="0"/>
        <w:keepLines w:val="0"/>
        <w:pageBreakBefore w:val="0"/>
        <w:widowControl w:val="0"/>
        <w:numPr>
          <w:ilvl w:val="0"/>
          <w:numId w:val="3"/>
        </w:numPr>
        <w:kinsoku/>
        <w:wordWrap/>
        <w:overflowPunct/>
        <w:topLinePunct w:val="0"/>
        <w:autoSpaceDE/>
        <w:autoSpaceDN/>
        <w:bidi w:val="0"/>
        <w:adjustRightInd/>
        <w:snapToGrid w:val="0"/>
        <w:spacing w:line="540" w:lineRule="exact"/>
        <w:ind w:left="0" w:leftChars="0" w:right="0" w:rightChars="0" w:firstLine="640"/>
        <w:textAlignment w:val="auto"/>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rPr>
        <w:t>项目绩效具体指标</w:t>
      </w:r>
    </w:p>
    <w:p w14:paraId="4E59DDC8">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00" w:firstLineChars="200"/>
        <w:textAlignment w:val="auto"/>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rPr>
        <w:t>（1）数量指标：</w:t>
      </w:r>
    </w:p>
    <w:p w14:paraId="5BDBB5C4">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00" w:firstLineChars="200"/>
        <w:textAlignment w:val="auto"/>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rPr>
        <w:t>社区党委数量</w:t>
      </w:r>
      <w:r>
        <w:rPr>
          <w:rFonts w:hint="default" w:ascii="Times New Roman" w:hAnsi="Times New Roman" w:eastAsia="仿宋_GB2312" w:cs="Times New Roman"/>
          <w:color w:val="auto"/>
          <w:sz w:val="30"/>
          <w:szCs w:val="30"/>
          <w:highlight w:val="none"/>
          <w:lang w:eastAsia="zh-CN"/>
        </w:rPr>
        <w:t>＝</w:t>
      </w:r>
      <w:r>
        <w:rPr>
          <w:rFonts w:hint="default" w:ascii="Times New Roman" w:hAnsi="Times New Roman" w:eastAsia="仿宋_GB2312" w:cs="Times New Roman"/>
          <w:color w:val="auto"/>
          <w:sz w:val="30"/>
          <w:szCs w:val="30"/>
          <w:highlight w:val="none"/>
          <w:lang w:val="en-US" w:eastAsia="zh-CN"/>
        </w:rPr>
        <w:t>18个</w:t>
      </w:r>
    </w:p>
    <w:p w14:paraId="3D0C2A65">
      <w:pPr>
        <w:keepNext w:val="0"/>
        <w:keepLines w:val="0"/>
        <w:pageBreakBefore w:val="0"/>
        <w:widowControl w:val="0"/>
        <w:numPr>
          <w:ilvl w:val="0"/>
          <w:numId w:val="4"/>
        </w:numPr>
        <w:kinsoku/>
        <w:wordWrap/>
        <w:overflowPunct/>
        <w:topLinePunct w:val="0"/>
        <w:autoSpaceDE/>
        <w:autoSpaceDN/>
        <w:bidi w:val="0"/>
        <w:adjustRightInd/>
        <w:snapToGrid w:val="0"/>
        <w:spacing w:line="540" w:lineRule="exact"/>
        <w:ind w:left="0" w:leftChars="0" w:right="0" w:rightChars="0" w:firstLine="600" w:firstLineChars="200"/>
        <w:textAlignment w:val="auto"/>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rPr>
        <w:t>质量指标：保障1</w:t>
      </w:r>
      <w:r>
        <w:rPr>
          <w:rFonts w:hint="default" w:ascii="Times New Roman" w:hAnsi="Times New Roman" w:eastAsia="仿宋_GB2312" w:cs="Times New Roman"/>
          <w:color w:val="auto"/>
          <w:sz w:val="30"/>
          <w:szCs w:val="30"/>
          <w:highlight w:val="none"/>
          <w:lang w:val="en-US" w:eastAsia="zh-CN"/>
        </w:rPr>
        <w:t>8</w:t>
      </w:r>
      <w:r>
        <w:rPr>
          <w:rFonts w:hint="default" w:ascii="Times New Roman" w:hAnsi="Times New Roman" w:eastAsia="仿宋_GB2312" w:cs="Times New Roman"/>
          <w:color w:val="auto"/>
          <w:sz w:val="30"/>
          <w:szCs w:val="30"/>
          <w:highlight w:val="none"/>
        </w:rPr>
        <w:t>个社区党委开展各项活动</w:t>
      </w:r>
    </w:p>
    <w:p w14:paraId="2C68EC97">
      <w:pPr>
        <w:keepNext w:val="0"/>
        <w:keepLines w:val="0"/>
        <w:pageBreakBefore w:val="0"/>
        <w:widowControl w:val="0"/>
        <w:numPr>
          <w:ilvl w:val="0"/>
          <w:numId w:val="0"/>
        </w:numPr>
        <w:kinsoku/>
        <w:wordWrap/>
        <w:overflowPunct/>
        <w:topLinePunct w:val="0"/>
        <w:autoSpaceDE/>
        <w:autoSpaceDN/>
        <w:bidi w:val="0"/>
        <w:adjustRightInd/>
        <w:snapToGrid w:val="0"/>
        <w:spacing w:line="540" w:lineRule="exact"/>
        <w:ind w:left="0" w:leftChars="0" w:right="0" w:rightChars="0" w:firstLine="600" w:firstLineChars="200"/>
        <w:textAlignment w:val="auto"/>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rPr>
        <w:t>（3）社会效益指标：为党员群众办实事解难题</w:t>
      </w:r>
    </w:p>
    <w:p w14:paraId="35451C16">
      <w:pPr>
        <w:keepNext w:val="0"/>
        <w:keepLines w:val="0"/>
        <w:pageBreakBefore w:val="0"/>
        <w:widowControl w:val="0"/>
        <w:kinsoku/>
        <w:wordWrap/>
        <w:overflowPunct/>
        <w:topLinePunct w:val="0"/>
        <w:autoSpaceDE/>
        <w:autoSpaceDN/>
        <w:bidi w:val="0"/>
        <w:adjustRightInd/>
        <w:spacing w:line="540" w:lineRule="exact"/>
        <w:ind w:left="0" w:leftChars="0" w:right="0" w:rightChars="0" w:firstLine="600" w:firstLineChars="200"/>
        <w:textAlignment w:val="auto"/>
        <w:rPr>
          <w:rFonts w:hint="default" w:ascii="Times New Roman" w:hAnsi="Times New Roman" w:eastAsia="黑体" w:cs="Times New Roman"/>
          <w:color w:val="auto"/>
          <w:sz w:val="30"/>
          <w:szCs w:val="30"/>
          <w:highlight w:val="none"/>
        </w:rPr>
      </w:pPr>
      <w:r>
        <w:rPr>
          <w:rFonts w:hint="default" w:ascii="Times New Roman" w:hAnsi="Times New Roman" w:eastAsia="黑体" w:cs="Times New Roman"/>
          <w:color w:val="auto"/>
          <w:sz w:val="30"/>
          <w:szCs w:val="30"/>
          <w:highlight w:val="none"/>
        </w:rPr>
        <w:t>二、绩效评价工作开展情况</w:t>
      </w:r>
    </w:p>
    <w:p w14:paraId="029CE601">
      <w:pPr>
        <w:keepNext w:val="0"/>
        <w:keepLines w:val="0"/>
        <w:pageBreakBefore w:val="0"/>
        <w:widowControl w:val="0"/>
        <w:kinsoku/>
        <w:wordWrap/>
        <w:overflowPunct/>
        <w:topLinePunct w:val="0"/>
        <w:autoSpaceDE/>
        <w:autoSpaceDN/>
        <w:bidi w:val="0"/>
        <w:adjustRightInd/>
        <w:spacing w:line="540" w:lineRule="exact"/>
        <w:ind w:left="0" w:leftChars="0" w:right="0" w:rightChars="0" w:firstLine="600" w:firstLineChars="200"/>
        <w:textAlignment w:val="auto"/>
        <w:rPr>
          <w:rFonts w:hint="default" w:ascii="Times New Roman" w:hAnsi="Times New Roman" w:eastAsia="楷体_GB2312" w:cs="Times New Roman"/>
          <w:color w:val="auto"/>
          <w:sz w:val="30"/>
          <w:szCs w:val="30"/>
          <w:highlight w:val="none"/>
        </w:rPr>
      </w:pPr>
      <w:r>
        <w:rPr>
          <w:rFonts w:hint="default" w:ascii="Times New Roman" w:hAnsi="Times New Roman" w:eastAsia="楷体_GB2312" w:cs="Times New Roman"/>
          <w:color w:val="auto"/>
          <w:sz w:val="30"/>
          <w:szCs w:val="30"/>
          <w:highlight w:val="none"/>
        </w:rPr>
        <w:t>（一）绩效评价目的、对象和范围</w:t>
      </w:r>
    </w:p>
    <w:p w14:paraId="350BFCCD">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00" w:firstLineChars="200"/>
        <w:textAlignment w:val="auto"/>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rPr>
        <w:t>1.评价目的</w:t>
      </w:r>
    </w:p>
    <w:p w14:paraId="175315DA">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00" w:firstLineChars="200"/>
        <w:textAlignment w:val="auto"/>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rPr>
        <w:t>通过客观、公正、独立的绩效评价，全面了解</w:t>
      </w:r>
      <w:r>
        <w:rPr>
          <w:rFonts w:hint="default" w:ascii="Times New Roman" w:hAnsi="Times New Roman" w:eastAsia="仿宋_GB2312" w:cs="Times New Roman"/>
          <w:color w:val="auto"/>
          <w:sz w:val="30"/>
          <w:szCs w:val="30"/>
          <w:highlight w:val="none"/>
          <w:lang w:eastAsia="zh-CN"/>
        </w:rPr>
        <w:t>基层</w:t>
      </w:r>
      <w:r>
        <w:rPr>
          <w:rFonts w:hint="default" w:ascii="Times New Roman" w:hAnsi="Times New Roman" w:eastAsia="仿宋_GB2312" w:cs="Times New Roman"/>
          <w:color w:val="auto"/>
          <w:sz w:val="30"/>
          <w:szCs w:val="30"/>
          <w:highlight w:val="none"/>
        </w:rPr>
        <w:t>党组织服务群众专项经费项目管理过程是否规范、产出目标是否完成，以及效果目标是否实现，总结项目实施中的经验，查找存在的问题。重点分析项目预算编制的合理性、成本支出的真实性和控制有效性，评价财政资金的使用效率和效果，为以后年度编制项目预算、选择项目实施主体，规范资金管理，提高资金效益提供参考依据。</w:t>
      </w:r>
    </w:p>
    <w:p w14:paraId="5F673709">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00" w:firstLineChars="200"/>
        <w:textAlignment w:val="auto"/>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rPr>
        <w:t>2.评价对象</w:t>
      </w:r>
    </w:p>
    <w:p w14:paraId="150AF433">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00" w:firstLineChars="200"/>
        <w:textAlignment w:val="auto"/>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rPr>
        <w:t>本次绩效评价的对象为“基层党组织服务群众经费”项目经费。</w:t>
      </w:r>
      <w:r>
        <w:rPr>
          <w:rFonts w:hint="default" w:ascii="Times New Roman" w:hAnsi="Times New Roman" w:eastAsia="仿宋_GB2312" w:cs="Times New Roman"/>
          <w:color w:val="auto"/>
          <w:sz w:val="30"/>
          <w:szCs w:val="30"/>
          <w:highlight w:val="none"/>
          <w:lang w:eastAsia="zh-CN"/>
        </w:rPr>
        <w:t>党群工作办公室</w:t>
      </w:r>
      <w:r>
        <w:rPr>
          <w:rFonts w:hint="default" w:ascii="Times New Roman" w:hAnsi="Times New Roman" w:eastAsia="仿宋_GB2312" w:cs="Times New Roman"/>
          <w:color w:val="auto"/>
          <w:sz w:val="30"/>
          <w:szCs w:val="30"/>
          <w:highlight w:val="none"/>
        </w:rPr>
        <w:t>从纳入202</w:t>
      </w:r>
      <w:r>
        <w:rPr>
          <w:rFonts w:hint="eastAsia" w:eastAsia="仿宋_GB2312" w:cs="Times New Roman"/>
          <w:color w:val="auto"/>
          <w:sz w:val="30"/>
          <w:szCs w:val="30"/>
          <w:highlight w:val="none"/>
          <w:lang w:val="en-US" w:eastAsia="zh-CN"/>
        </w:rPr>
        <w:t>4</w:t>
      </w:r>
      <w:r>
        <w:rPr>
          <w:rFonts w:hint="default" w:ascii="Times New Roman" w:hAnsi="Times New Roman" w:eastAsia="仿宋_GB2312" w:cs="Times New Roman"/>
          <w:color w:val="auto"/>
          <w:sz w:val="30"/>
          <w:szCs w:val="30"/>
          <w:highlight w:val="none"/>
        </w:rPr>
        <w:t>年度预算管理的项目中，选择具有突出体现基层党组织的政治属性的“基层党组织服务群众经费”项目作为评价项目，该项目执行期限为一年。</w:t>
      </w:r>
    </w:p>
    <w:p w14:paraId="1B971D3C">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00" w:firstLineChars="200"/>
        <w:textAlignment w:val="auto"/>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rPr>
        <w:t>3.评价范围</w:t>
      </w:r>
    </w:p>
    <w:p w14:paraId="181FB58C">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00" w:firstLineChars="200"/>
        <w:textAlignment w:val="auto"/>
        <w:rPr>
          <w:rFonts w:hint="default" w:ascii="Times New Roman" w:hAnsi="Times New Roman" w:cs="Times New Roman"/>
          <w:color w:val="auto"/>
          <w:sz w:val="30"/>
          <w:szCs w:val="30"/>
          <w:highlight w:val="none"/>
        </w:rPr>
      </w:pPr>
      <w:r>
        <w:rPr>
          <w:rFonts w:hint="default" w:ascii="Times New Roman" w:hAnsi="Times New Roman" w:eastAsia="仿宋_GB2312" w:cs="Times New Roman"/>
          <w:color w:val="auto"/>
          <w:sz w:val="30"/>
          <w:szCs w:val="30"/>
          <w:highlight w:val="none"/>
        </w:rPr>
        <w:t>本次绩效评价的范围是：绩效目标与工作方案的适应性；财政资金使用情况，财务管理状况；为加强管理所制定或完善的相关制度，采取的措施；绩效目标的实现程度，包括是否达到预定产出和效果等需要评价的其他内容。</w:t>
      </w:r>
    </w:p>
    <w:p w14:paraId="3E2F556B">
      <w:pPr>
        <w:keepNext w:val="0"/>
        <w:keepLines w:val="0"/>
        <w:pageBreakBefore w:val="0"/>
        <w:widowControl w:val="0"/>
        <w:numPr>
          <w:ilvl w:val="0"/>
          <w:numId w:val="5"/>
        </w:numPr>
        <w:kinsoku/>
        <w:wordWrap/>
        <w:overflowPunct/>
        <w:topLinePunct w:val="0"/>
        <w:autoSpaceDE/>
        <w:autoSpaceDN/>
        <w:bidi w:val="0"/>
        <w:adjustRightInd/>
        <w:spacing w:line="540" w:lineRule="exact"/>
        <w:ind w:left="0" w:leftChars="0" w:right="0" w:rightChars="0" w:firstLine="600" w:firstLineChars="200"/>
        <w:textAlignment w:val="auto"/>
        <w:rPr>
          <w:rFonts w:hint="default" w:ascii="Times New Roman" w:hAnsi="Times New Roman" w:eastAsia="楷体_GB2312" w:cs="Times New Roman"/>
          <w:color w:val="auto"/>
          <w:sz w:val="30"/>
          <w:szCs w:val="30"/>
          <w:highlight w:val="none"/>
        </w:rPr>
      </w:pPr>
      <w:r>
        <w:rPr>
          <w:rFonts w:hint="default" w:ascii="Times New Roman" w:hAnsi="Times New Roman" w:eastAsia="楷体_GB2312" w:cs="Times New Roman"/>
          <w:color w:val="auto"/>
          <w:sz w:val="30"/>
          <w:szCs w:val="30"/>
          <w:highlight w:val="none"/>
        </w:rPr>
        <w:t>绩效评价原则、评价指标体系（附表说明）、评价方法、评价标准等</w:t>
      </w:r>
    </w:p>
    <w:p w14:paraId="6F0EE71E">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0"/>
        <w:textAlignment w:val="auto"/>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rPr>
        <w:t>1.科学规范原则</w:t>
      </w:r>
    </w:p>
    <w:p w14:paraId="5D8663B6">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0"/>
        <w:textAlignment w:val="auto"/>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rPr>
        <w:t>绩效评价严格执行规定的程序，按照科学可行的要求，采用定量与定性分析相结合的方法。</w:t>
      </w:r>
    </w:p>
    <w:p w14:paraId="239D7190">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0"/>
        <w:textAlignment w:val="auto"/>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rPr>
        <w:t>2.公正公开原则</w:t>
      </w:r>
    </w:p>
    <w:p w14:paraId="39C8FBEB">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0"/>
        <w:textAlignment w:val="auto"/>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rPr>
        <w:t>绩效评价符合真实、客观、公正的要求，依法公开并接受监督。</w:t>
      </w:r>
    </w:p>
    <w:p w14:paraId="7B511DEC">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0"/>
        <w:textAlignment w:val="auto"/>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rPr>
        <w:t>3.分级分类原则</w:t>
      </w:r>
    </w:p>
    <w:p w14:paraId="79562F70">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0"/>
        <w:textAlignment w:val="auto"/>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rPr>
        <w:t>绩效评价由</w:t>
      </w:r>
      <w:r>
        <w:rPr>
          <w:rFonts w:hint="default" w:ascii="Times New Roman" w:hAnsi="Times New Roman" w:eastAsia="仿宋_GB2312" w:cs="Times New Roman"/>
          <w:color w:val="auto"/>
          <w:sz w:val="30"/>
          <w:szCs w:val="30"/>
          <w:highlight w:val="none"/>
          <w:lang w:eastAsia="zh-CN"/>
        </w:rPr>
        <w:t>党群工作办公室</w:t>
      </w:r>
      <w:r>
        <w:rPr>
          <w:rFonts w:hint="default" w:ascii="Times New Roman" w:hAnsi="Times New Roman" w:eastAsia="仿宋_GB2312" w:cs="Times New Roman"/>
          <w:color w:val="auto"/>
          <w:sz w:val="30"/>
          <w:szCs w:val="30"/>
          <w:highlight w:val="none"/>
        </w:rPr>
        <w:t>根据评价对象的特点分类组织实施。</w:t>
      </w:r>
    </w:p>
    <w:p w14:paraId="2E370549">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0"/>
        <w:textAlignment w:val="auto"/>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rPr>
        <w:t>4.绩效相关原则</w:t>
      </w:r>
    </w:p>
    <w:p w14:paraId="6484FB3A">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0"/>
        <w:textAlignment w:val="auto"/>
        <w:rPr>
          <w:rFonts w:hint="default" w:ascii="Times New Roman" w:hAnsi="Times New Roman" w:eastAsia="宋体" w:cs="Times New Roman"/>
          <w:color w:val="auto"/>
          <w:sz w:val="30"/>
          <w:szCs w:val="30"/>
          <w:highlight w:val="none"/>
          <w:lang w:val="en-US" w:eastAsia="zh-CN"/>
        </w:rPr>
      </w:pPr>
      <w:r>
        <w:rPr>
          <w:rFonts w:hint="default" w:ascii="Times New Roman" w:hAnsi="Times New Roman" w:eastAsia="仿宋_GB2312" w:cs="Times New Roman"/>
          <w:color w:val="auto"/>
          <w:sz w:val="30"/>
          <w:szCs w:val="30"/>
          <w:highlight w:val="none"/>
        </w:rPr>
        <w:t>绩效评价针对具体支出及其产出绩效进行评价，结果清晰反映产出和绩效之间的紧密对应关系。</w:t>
      </w:r>
    </w:p>
    <w:p w14:paraId="62B850CA">
      <w:pPr>
        <w:keepNext w:val="0"/>
        <w:keepLines w:val="0"/>
        <w:pageBreakBefore w:val="0"/>
        <w:widowControl w:val="0"/>
        <w:numPr>
          <w:ilvl w:val="0"/>
          <w:numId w:val="5"/>
        </w:numPr>
        <w:kinsoku/>
        <w:wordWrap/>
        <w:overflowPunct/>
        <w:topLinePunct w:val="0"/>
        <w:autoSpaceDE/>
        <w:autoSpaceDN/>
        <w:bidi w:val="0"/>
        <w:adjustRightInd/>
        <w:spacing w:line="540" w:lineRule="exact"/>
        <w:ind w:left="0" w:leftChars="0" w:right="0" w:rightChars="0" w:firstLine="600" w:firstLineChars="200"/>
        <w:textAlignment w:val="auto"/>
        <w:rPr>
          <w:rFonts w:hint="default" w:ascii="Times New Roman" w:hAnsi="Times New Roman" w:eastAsia="楷体_GB2312" w:cs="Times New Roman"/>
          <w:color w:val="auto"/>
          <w:sz w:val="30"/>
          <w:szCs w:val="30"/>
          <w:highlight w:val="none"/>
        </w:rPr>
      </w:pPr>
      <w:r>
        <w:rPr>
          <w:rFonts w:hint="default" w:ascii="Times New Roman" w:hAnsi="Times New Roman" w:eastAsia="楷体_GB2312" w:cs="Times New Roman"/>
          <w:color w:val="auto"/>
          <w:sz w:val="30"/>
          <w:szCs w:val="30"/>
          <w:highlight w:val="none"/>
        </w:rPr>
        <w:t>绩效评价工作过程。</w:t>
      </w:r>
    </w:p>
    <w:p w14:paraId="5B89986F">
      <w:pPr>
        <w:keepNext w:val="0"/>
        <w:keepLines w:val="0"/>
        <w:pageBreakBefore w:val="0"/>
        <w:widowControl w:val="0"/>
        <w:kinsoku/>
        <w:wordWrap/>
        <w:overflowPunct/>
        <w:topLinePunct w:val="0"/>
        <w:autoSpaceDE/>
        <w:autoSpaceDN/>
        <w:bidi w:val="0"/>
        <w:adjustRightInd/>
        <w:spacing w:line="540" w:lineRule="exact"/>
        <w:ind w:left="0" w:leftChars="0" w:right="0" w:rightChars="0" w:firstLine="600" w:firstLineChars="200"/>
        <w:textAlignment w:val="auto"/>
        <w:rPr>
          <w:rFonts w:hint="default" w:ascii="Times New Roman" w:hAnsi="Times New Roman" w:cs="Times New Roman"/>
          <w:color w:val="auto"/>
          <w:sz w:val="30"/>
          <w:szCs w:val="30"/>
          <w:highlight w:val="none"/>
        </w:rPr>
      </w:pPr>
      <w:r>
        <w:rPr>
          <w:rFonts w:hint="default" w:ascii="Times New Roman" w:hAnsi="Times New Roman" w:eastAsia="仿宋_GB2312" w:cs="Times New Roman"/>
          <w:color w:val="auto"/>
          <w:sz w:val="30"/>
          <w:szCs w:val="30"/>
          <w:highlight w:val="none"/>
          <w:lang w:eastAsia="zh-CN"/>
        </w:rPr>
        <w:t>党群工作办公室</w:t>
      </w:r>
      <w:r>
        <w:rPr>
          <w:rFonts w:hint="default" w:ascii="Times New Roman" w:hAnsi="Times New Roman" w:eastAsia="仿宋_GB2312" w:cs="Times New Roman"/>
          <w:color w:val="auto"/>
          <w:sz w:val="30"/>
          <w:szCs w:val="30"/>
          <w:highlight w:val="none"/>
        </w:rPr>
        <w:t>根据《六里屯街道工委基层党组织服务群众经费管理办法》</w:t>
      </w:r>
      <w:r>
        <w:rPr>
          <w:rFonts w:hint="default" w:ascii="Times New Roman" w:hAnsi="Times New Roman" w:eastAsia="仿宋_GB2312" w:cs="Times New Roman"/>
          <w:color w:val="auto"/>
          <w:sz w:val="30"/>
          <w:szCs w:val="30"/>
          <w:highlight w:val="none"/>
          <w:lang w:eastAsia="zh-CN"/>
        </w:rPr>
        <w:t>（朝六工发〔2023〕29号）文件要求，严格按照专款专用、公开公正、勤俭节约的原则，经费实行项目化管理，完善党组织领导、多方参与的资金决策程序，持续提高资金使用效率，并联合综合办公室、纪检监察组，做好对社区党组织服务群众经费使用管理的监督检查，</w:t>
      </w:r>
      <w:r>
        <w:rPr>
          <w:rFonts w:hint="default" w:ascii="Times New Roman" w:hAnsi="Times New Roman" w:eastAsia="仿宋_GB2312" w:cs="Times New Roman"/>
          <w:color w:val="auto"/>
          <w:sz w:val="30"/>
          <w:szCs w:val="30"/>
          <w:highlight w:val="none"/>
        </w:rPr>
        <w:t>对照202</w:t>
      </w:r>
      <w:r>
        <w:rPr>
          <w:rFonts w:hint="eastAsia" w:eastAsia="仿宋_GB2312" w:cs="Times New Roman"/>
          <w:color w:val="auto"/>
          <w:sz w:val="30"/>
          <w:szCs w:val="30"/>
          <w:highlight w:val="none"/>
          <w:lang w:val="en-US" w:eastAsia="zh-CN"/>
        </w:rPr>
        <w:t>4</w:t>
      </w:r>
      <w:r>
        <w:rPr>
          <w:rFonts w:hint="default" w:ascii="Times New Roman" w:hAnsi="Times New Roman" w:eastAsia="仿宋_GB2312" w:cs="Times New Roman"/>
          <w:color w:val="auto"/>
          <w:sz w:val="30"/>
          <w:szCs w:val="30"/>
          <w:highlight w:val="none"/>
        </w:rPr>
        <w:t>年初设定的绩效目标，填写《项目支出绩效自评表》，结合实际经费支出情况，撰写《项目支出绩效评价报告》。</w:t>
      </w:r>
    </w:p>
    <w:p w14:paraId="1B76017E">
      <w:pPr>
        <w:keepNext w:val="0"/>
        <w:keepLines w:val="0"/>
        <w:pageBreakBefore w:val="0"/>
        <w:widowControl w:val="0"/>
        <w:kinsoku/>
        <w:wordWrap/>
        <w:overflowPunct/>
        <w:topLinePunct w:val="0"/>
        <w:autoSpaceDE/>
        <w:autoSpaceDN/>
        <w:bidi w:val="0"/>
        <w:adjustRightInd/>
        <w:spacing w:line="540" w:lineRule="exact"/>
        <w:ind w:left="0" w:leftChars="0" w:right="0" w:rightChars="0" w:firstLine="600" w:firstLineChars="200"/>
        <w:textAlignment w:val="auto"/>
        <w:rPr>
          <w:rFonts w:hint="default" w:ascii="Times New Roman" w:hAnsi="Times New Roman" w:eastAsia="黑体" w:cs="Times New Roman"/>
          <w:color w:val="auto"/>
          <w:sz w:val="30"/>
          <w:szCs w:val="30"/>
          <w:highlight w:val="none"/>
        </w:rPr>
      </w:pPr>
      <w:r>
        <w:rPr>
          <w:rFonts w:hint="default" w:ascii="Times New Roman" w:hAnsi="Times New Roman" w:eastAsia="黑体" w:cs="Times New Roman"/>
          <w:color w:val="auto"/>
          <w:sz w:val="30"/>
          <w:szCs w:val="30"/>
          <w:highlight w:val="none"/>
        </w:rPr>
        <w:t>三、综合评价情况及评价结论</w:t>
      </w:r>
    </w:p>
    <w:p w14:paraId="2353A0D7">
      <w:pPr>
        <w:keepNext w:val="0"/>
        <w:keepLines w:val="0"/>
        <w:pageBreakBefore w:val="0"/>
        <w:widowControl w:val="0"/>
        <w:kinsoku/>
        <w:wordWrap/>
        <w:overflowPunct/>
        <w:topLinePunct w:val="0"/>
        <w:autoSpaceDE/>
        <w:autoSpaceDN/>
        <w:bidi w:val="0"/>
        <w:adjustRightInd/>
        <w:spacing w:line="540" w:lineRule="exact"/>
        <w:ind w:left="0" w:leftChars="0" w:right="0" w:rightChars="0" w:firstLine="600" w:firstLineChars="200"/>
        <w:textAlignment w:val="auto"/>
        <w:rPr>
          <w:rFonts w:hint="default" w:ascii="Times New Roman" w:hAnsi="Times New Roman" w:eastAsia="仿宋_GB2312" w:cs="Times New Roman"/>
          <w:color w:val="auto"/>
          <w:kern w:val="0"/>
          <w:sz w:val="30"/>
          <w:szCs w:val="30"/>
          <w:highlight w:val="none"/>
        </w:rPr>
      </w:pPr>
      <w:r>
        <w:rPr>
          <w:rFonts w:hint="default" w:ascii="Times New Roman" w:hAnsi="Times New Roman" w:eastAsia="仿宋_GB2312" w:cs="Times New Roman"/>
          <w:color w:val="auto"/>
          <w:sz w:val="30"/>
          <w:szCs w:val="30"/>
          <w:highlight w:val="none"/>
        </w:rPr>
        <w:t>该项目总体绩效目标比较明确，绩效指标设定基本清晰、合理；项目预算编制基本合理；财务管理制度比较健全。</w:t>
      </w:r>
    </w:p>
    <w:p w14:paraId="52BDCF1B">
      <w:pPr>
        <w:keepNext w:val="0"/>
        <w:keepLines w:val="0"/>
        <w:pageBreakBefore w:val="0"/>
        <w:widowControl w:val="0"/>
        <w:kinsoku/>
        <w:wordWrap/>
        <w:overflowPunct/>
        <w:topLinePunct w:val="0"/>
        <w:autoSpaceDE/>
        <w:autoSpaceDN/>
        <w:bidi w:val="0"/>
        <w:adjustRightInd/>
        <w:spacing w:line="540" w:lineRule="exact"/>
        <w:ind w:left="0" w:leftChars="0" w:right="0" w:rightChars="0" w:firstLine="600" w:firstLineChars="200"/>
        <w:textAlignment w:val="auto"/>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rPr>
        <w:t>项目效益设立</w:t>
      </w:r>
      <w:r>
        <w:rPr>
          <w:rFonts w:hint="default" w:ascii="Times New Roman" w:hAnsi="Times New Roman" w:eastAsia="仿宋_GB2312" w:cs="Times New Roman"/>
          <w:color w:val="auto"/>
          <w:sz w:val="30"/>
          <w:szCs w:val="30"/>
          <w:highlight w:val="none"/>
          <w:lang w:eastAsia="zh-CN"/>
        </w:rPr>
        <w:t>数量指标、质量指标、时效指标、经济成本指标、社会效益指标及服务对象满意度指标</w:t>
      </w:r>
      <w:r>
        <w:rPr>
          <w:rFonts w:hint="default" w:ascii="Times New Roman" w:hAnsi="Times New Roman" w:eastAsia="仿宋_GB2312" w:cs="Times New Roman"/>
          <w:color w:val="auto"/>
          <w:sz w:val="30"/>
          <w:szCs w:val="30"/>
          <w:highlight w:val="none"/>
          <w:lang w:val="en-US" w:eastAsia="zh-CN"/>
        </w:rPr>
        <w:t>6</w:t>
      </w:r>
      <w:r>
        <w:rPr>
          <w:rFonts w:hint="default" w:ascii="Times New Roman" w:hAnsi="Times New Roman" w:eastAsia="仿宋_GB2312" w:cs="Times New Roman"/>
          <w:color w:val="auto"/>
          <w:sz w:val="30"/>
          <w:szCs w:val="30"/>
          <w:highlight w:val="none"/>
          <w:lang w:eastAsia="zh-CN"/>
        </w:rPr>
        <w:t>个二</w:t>
      </w:r>
      <w:r>
        <w:rPr>
          <w:rFonts w:hint="default" w:ascii="Times New Roman" w:hAnsi="Times New Roman" w:eastAsia="仿宋_GB2312" w:cs="Times New Roman"/>
          <w:color w:val="auto"/>
          <w:sz w:val="30"/>
          <w:szCs w:val="30"/>
          <w:highlight w:val="none"/>
        </w:rPr>
        <w:t>级指标，设立社区党委数量</w:t>
      </w:r>
      <w:r>
        <w:rPr>
          <w:rFonts w:hint="default" w:ascii="Times New Roman" w:hAnsi="Times New Roman" w:eastAsia="仿宋_GB2312" w:cs="Times New Roman"/>
          <w:color w:val="auto"/>
          <w:sz w:val="30"/>
          <w:szCs w:val="30"/>
          <w:highlight w:val="none"/>
          <w:lang w:eastAsia="zh-CN"/>
        </w:rPr>
        <w:t>、保障社区党委开展各项活动、资金支出符合进度要求、按照专款专用，公开公正，勤俭节约、为党员群众办实事解难题和提升党员群众满意度</w:t>
      </w:r>
      <w:r>
        <w:rPr>
          <w:rFonts w:hint="default" w:ascii="Times New Roman" w:hAnsi="Times New Roman" w:eastAsia="仿宋_GB2312" w:cs="Times New Roman"/>
          <w:color w:val="auto"/>
          <w:sz w:val="30"/>
          <w:szCs w:val="30"/>
          <w:highlight w:val="none"/>
          <w:lang w:val="en-US" w:eastAsia="zh-CN"/>
        </w:rPr>
        <w:t>6</w:t>
      </w:r>
      <w:r>
        <w:rPr>
          <w:rFonts w:hint="default" w:ascii="Times New Roman" w:hAnsi="Times New Roman" w:eastAsia="仿宋_GB2312" w:cs="Times New Roman"/>
          <w:color w:val="auto"/>
          <w:sz w:val="30"/>
          <w:szCs w:val="30"/>
          <w:highlight w:val="none"/>
        </w:rPr>
        <w:t>个四级指标。经评价，该项目综合得分</w:t>
      </w:r>
      <w:r>
        <w:rPr>
          <w:rFonts w:hint="default" w:ascii="Times New Roman" w:hAnsi="Times New Roman" w:eastAsia="仿宋_GB2312" w:cs="Times New Roman"/>
          <w:color w:val="auto"/>
          <w:sz w:val="30"/>
          <w:szCs w:val="30"/>
          <w:highlight w:val="none"/>
          <w:lang w:val="en-US" w:eastAsia="zh-CN"/>
        </w:rPr>
        <w:t>100</w:t>
      </w:r>
      <w:r>
        <w:rPr>
          <w:rFonts w:hint="default" w:ascii="Times New Roman" w:hAnsi="Times New Roman" w:eastAsia="仿宋_GB2312" w:cs="Times New Roman"/>
          <w:color w:val="auto"/>
          <w:sz w:val="30"/>
          <w:szCs w:val="30"/>
          <w:highlight w:val="none"/>
        </w:rPr>
        <w:t>分。</w:t>
      </w:r>
    </w:p>
    <w:p w14:paraId="49DCE6FD">
      <w:pPr>
        <w:keepNext w:val="0"/>
        <w:keepLines w:val="0"/>
        <w:pageBreakBefore w:val="0"/>
        <w:widowControl w:val="0"/>
        <w:kinsoku/>
        <w:wordWrap/>
        <w:overflowPunct/>
        <w:topLinePunct w:val="0"/>
        <w:autoSpaceDE/>
        <w:autoSpaceDN/>
        <w:bidi w:val="0"/>
        <w:adjustRightInd/>
        <w:spacing w:line="540" w:lineRule="exact"/>
        <w:ind w:left="0" w:leftChars="0" w:right="0" w:rightChars="0" w:firstLine="600" w:firstLineChars="200"/>
        <w:textAlignment w:val="auto"/>
        <w:rPr>
          <w:rFonts w:hint="default" w:ascii="Times New Roman" w:hAnsi="Times New Roman" w:eastAsia="黑体" w:cs="Times New Roman"/>
          <w:color w:val="auto"/>
          <w:sz w:val="30"/>
          <w:szCs w:val="30"/>
          <w:highlight w:val="none"/>
        </w:rPr>
      </w:pPr>
      <w:r>
        <w:rPr>
          <w:rFonts w:hint="default" w:ascii="Times New Roman" w:hAnsi="Times New Roman" w:eastAsia="黑体" w:cs="Times New Roman"/>
          <w:color w:val="auto"/>
          <w:sz w:val="30"/>
          <w:szCs w:val="30"/>
          <w:highlight w:val="none"/>
        </w:rPr>
        <w:t>四、绩效评价指标分析</w:t>
      </w:r>
    </w:p>
    <w:p w14:paraId="6D624451">
      <w:pPr>
        <w:keepNext w:val="0"/>
        <w:keepLines w:val="0"/>
        <w:pageBreakBefore w:val="0"/>
        <w:widowControl w:val="0"/>
        <w:kinsoku/>
        <w:wordWrap/>
        <w:overflowPunct/>
        <w:topLinePunct w:val="0"/>
        <w:autoSpaceDE/>
        <w:autoSpaceDN/>
        <w:bidi w:val="0"/>
        <w:adjustRightInd/>
        <w:spacing w:line="540" w:lineRule="exact"/>
        <w:ind w:left="0" w:leftChars="0" w:right="0" w:rightChars="0" w:firstLine="600" w:firstLineChars="200"/>
        <w:textAlignment w:val="auto"/>
        <w:outlineLvl w:val="0"/>
        <w:rPr>
          <w:rFonts w:hint="default" w:ascii="Times New Roman" w:hAnsi="Times New Roman" w:eastAsia="楷体_GB2312" w:cs="Times New Roman"/>
          <w:color w:val="auto"/>
          <w:sz w:val="30"/>
          <w:szCs w:val="30"/>
          <w:highlight w:val="none"/>
        </w:rPr>
      </w:pPr>
      <w:r>
        <w:rPr>
          <w:rFonts w:hint="default" w:ascii="Times New Roman" w:hAnsi="Times New Roman" w:eastAsia="楷体_GB2312" w:cs="Times New Roman"/>
          <w:color w:val="auto"/>
          <w:sz w:val="30"/>
          <w:szCs w:val="30"/>
          <w:highlight w:val="none"/>
        </w:rPr>
        <w:t>（一）项目决策情况</w:t>
      </w:r>
    </w:p>
    <w:p w14:paraId="232DC707">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0"/>
        <w:textAlignment w:val="auto"/>
        <w:rPr>
          <w:rFonts w:hint="default" w:ascii="Times New Roman" w:hAnsi="Times New Roman" w:eastAsia="仿宋_GB2312" w:cs="Times New Roman"/>
          <w:bCs/>
          <w:color w:val="auto"/>
          <w:sz w:val="30"/>
          <w:szCs w:val="30"/>
          <w:highlight w:val="none"/>
        </w:rPr>
      </w:pPr>
      <w:bookmarkStart w:id="0" w:name="_Toc462125903"/>
      <w:bookmarkStart w:id="1" w:name="_Toc40971717"/>
      <w:r>
        <w:rPr>
          <w:rFonts w:hint="default" w:ascii="Times New Roman" w:hAnsi="Times New Roman" w:eastAsia="仿宋_GB2312" w:cs="Times New Roman"/>
          <w:bCs/>
          <w:color w:val="auto"/>
          <w:sz w:val="30"/>
          <w:szCs w:val="30"/>
          <w:highlight w:val="none"/>
        </w:rPr>
        <w:t>1.目标明确性分析</w:t>
      </w:r>
      <w:bookmarkEnd w:id="0"/>
      <w:bookmarkEnd w:id="1"/>
    </w:p>
    <w:p w14:paraId="09738AD6">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0"/>
        <w:textAlignment w:val="auto"/>
        <w:rPr>
          <w:rFonts w:hint="default" w:ascii="Times New Roman" w:hAnsi="Times New Roman" w:eastAsia="仿宋_GB2312" w:cs="Times New Roman"/>
          <w:color w:val="auto"/>
          <w:sz w:val="30"/>
          <w:szCs w:val="30"/>
          <w:highlight w:val="none"/>
        </w:rPr>
      </w:pPr>
      <w:bookmarkStart w:id="2" w:name="_Toc40971718"/>
      <w:r>
        <w:rPr>
          <w:rFonts w:hint="default" w:ascii="Times New Roman" w:hAnsi="Times New Roman" w:eastAsia="仿宋_GB2312" w:cs="Times New Roman"/>
          <w:bCs/>
          <w:color w:val="auto"/>
          <w:sz w:val="30"/>
          <w:szCs w:val="30"/>
          <w:highlight w:val="none"/>
        </w:rPr>
        <w:t>项目绩效目标基本科学、清晰，能够明确反应目标。</w:t>
      </w:r>
      <w:bookmarkEnd w:id="2"/>
      <w:r>
        <w:rPr>
          <w:rFonts w:hint="default" w:ascii="Times New Roman" w:hAnsi="Times New Roman" w:eastAsia="仿宋_GB2312" w:cs="Times New Roman"/>
          <w:color w:val="auto"/>
          <w:sz w:val="30"/>
          <w:szCs w:val="30"/>
          <w:highlight w:val="none"/>
        </w:rPr>
        <w:t xml:space="preserve"> </w:t>
      </w:r>
    </w:p>
    <w:p w14:paraId="72E86B32">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0"/>
        <w:textAlignment w:val="auto"/>
        <w:rPr>
          <w:rFonts w:hint="default" w:ascii="Times New Roman" w:hAnsi="Times New Roman" w:eastAsia="仿宋_GB2312" w:cs="Times New Roman"/>
          <w:bCs/>
          <w:color w:val="auto"/>
          <w:sz w:val="30"/>
          <w:szCs w:val="30"/>
          <w:highlight w:val="none"/>
        </w:rPr>
      </w:pPr>
      <w:bookmarkStart w:id="3" w:name="_Toc462125904"/>
      <w:bookmarkStart w:id="4" w:name="_Toc40971719"/>
      <w:r>
        <w:rPr>
          <w:rFonts w:hint="default" w:ascii="Times New Roman" w:hAnsi="Times New Roman" w:eastAsia="仿宋_GB2312" w:cs="Times New Roman"/>
          <w:bCs/>
          <w:color w:val="auto"/>
          <w:sz w:val="30"/>
          <w:szCs w:val="30"/>
          <w:highlight w:val="none"/>
        </w:rPr>
        <w:t>2.目标合理性分析</w:t>
      </w:r>
      <w:bookmarkEnd w:id="3"/>
      <w:bookmarkEnd w:id="4"/>
    </w:p>
    <w:p w14:paraId="6FA627E6">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0"/>
        <w:textAlignment w:val="auto"/>
        <w:rPr>
          <w:rFonts w:hint="default" w:ascii="Times New Roman" w:hAnsi="Times New Roman" w:eastAsia="仿宋_GB2312" w:cs="Times New Roman"/>
          <w:bCs/>
          <w:color w:val="auto"/>
          <w:sz w:val="30"/>
          <w:szCs w:val="30"/>
          <w:highlight w:val="none"/>
        </w:rPr>
      </w:pPr>
      <w:bookmarkStart w:id="5" w:name="_Toc40971720"/>
      <w:r>
        <w:rPr>
          <w:rFonts w:hint="default" w:ascii="Times New Roman" w:hAnsi="Times New Roman" w:eastAsia="仿宋_GB2312" w:cs="Times New Roman"/>
          <w:bCs/>
          <w:color w:val="auto"/>
          <w:sz w:val="30"/>
          <w:szCs w:val="30"/>
          <w:highlight w:val="none"/>
        </w:rPr>
        <w:t>项目目标制定较为合理。符合</w:t>
      </w:r>
      <w:r>
        <w:rPr>
          <w:rFonts w:hint="default" w:ascii="Times New Roman" w:hAnsi="Times New Roman" w:eastAsia="仿宋_GB2312" w:cs="Times New Roman"/>
          <w:bCs/>
          <w:color w:val="auto"/>
          <w:sz w:val="30"/>
          <w:szCs w:val="30"/>
          <w:highlight w:val="none"/>
          <w:lang w:eastAsia="zh-CN"/>
        </w:rPr>
        <w:t>市区财政要求</w:t>
      </w:r>
      <w:r>
        <w:rPr>
          <w:rFonts w:hint="default" w:ascii="Times New Roman" w:hAnsi="Times New Roman" w:eastAsia="仿宋_GB2312" w:cs="Times New Roman"/>
          <w:bCs/>
          <w:color w:val="auto"/>
          <w:sz w:val="30"/>
          <w:szCs w:val="30"/>
          <w:highlight w:val="none"/>
        </w:rPr>
        <w:t>，符合</w:t>
      </w:r>
      <w:r>
        <w:rPr>
          <w:rFonts w:hint="default" w:ascii="Times New Roman" w:hAnsi="Times New Roman" w:eastAsia="仿宋_GB2312" w:cs="Times New Roman"/>
          <w:bCs/>
          <w:color w:val="auto"/>
          <w:sz w:val="30"/>
          <w:szCs w:val="30"/>
          <w:highlight w:val="none"/>
          <w:lang w:eastAsia="zh-CN"/>
        </w:rPr>
        <w:t>朝阳区及</w:t>
      </w:r>
      <w:r>
        <w:rPr>
          <w:rFonts w:hint="default" w:ascii="Times New Roman" w:hAnsi="Times New Roman" w:eastAsia="仿宋_GB2312" w:cs="Times New Roman"/>
          <w:bCs/>
          <w:color w:val="auto"/>
          <w:sz w:val="30"/>
          <w:szCs w:val="30"/>
          <w:highlight w:val="none"/>
        </w:rPr>
        <w:t>六里屯街道基层党组织服务群众经费管理办法。</w:t>
      </w:r>
      <w:bookmarkEnd w:id="5"/>
    </w:p>
    <w:p w14:paraId="2EFCC7FD">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0"/>
        <w:textAlignment w:val="auto"/>
        <w:rPr>
          <w:rFonts w:hint="default" w:ascii="Times New Roman" w:hAnsi="Times New Roman" w:eastAsia="仿宋_GB2312" w:cs="Times New Roman"/>
          <w:bCs/>
          <w:color w:val="auto"/>
          <w:sz w:val="30"/>
          <w:szCs w:val="30"/>
          <w:highlight w:val="none"/>
        </w:rPr>
      </w:pPr>
      <w:bookmarkStart w:id="6" w:name="_Toc40971721"/>
      <w:bookmarkStart w:id="7" w:name="_Toc462125905"/>
      <w:r>
        <w:rPr>
          <w:rFonts w:hint="default" w:ascii="Times New Roman" w:hAnsi="Times New Roman" w:eastAsia="仿宋_GB2312" w:cs="Times New Roman"/>
          <w:bCs/>
          <w:color w:val="auto"/>
          <w:sz w:val="30"/>
          <w:szCs w:val="30"/>
          <w:highlight w:val="none"/>
        </w:rPr>
        <w:t>3.目标细化程度分析</w:t>
      </w:r>
      <w:bookmarkEnd w:id="6"/>
      <w:bookmarkEnd w:id="7"/>
    </w:p>
    <w:p w14:paraId="29BDA11F">
      <w:pPr>
        <w:pStyle w:val="5"/>
        <w:keepNext w:val="0"/>
        <w:keepLines w:val="0"/>
        <w:pageBreakBefore w:val="0"/>
        <w:widowControl w:val="0"/>
        <w:kinsoku/>
        <w:wordWrap/>
        <w:overflowPunct/>
        <w:topLinePunct w:val="0"/>
        <w:autoSpaceDE/>
        <w:autoSpaceDN/>
        <w:bidi w:val="0"/>
        <w:adjustRightInd/>
        <w:spacing w:line="540" w:lineRule="exact"/>
        <w:ind w:left="0" w:leftChars="0" w:right="0" w:rightChars="0" w:firstLine="600" w:firstLineChars="200"/>
        <w:textAlignment w:val="auto"/>
        <w:rPr>
          <w:rFonts w:hint="default" w:ascii="Times New Roman" w:hAnsi="Times New Roman" w:cs="Times New Roman"/>
          <w:color w:val="auto"/>
          <w:sz w:val="30"/>
          <w:szCs w:val="30"/>
          <w:highlight w:val="none"/>
        </w:rPr>
      </w:pPr>
      <w:bookmarkStart w:id="8" w:name="_Toc40971722"/>
      <w:r>
        <w:rPr>
          <w:rFonts w:hint="default" w:ascii="Times New Roman" w:hAnsi="Times New Roman" w:eastAsia="仿宋_GB2312" w:cs="Times New Roman"/>
          <w:bCs/>
          <w:color w:val="auto"/>
          <w:sz w:val="30"/>
          <w:szCs w:val="30"/>
          <w:highlight w:val="none"/>
        </w:rPr>
        <w:t>依据项目内容，从项目产出数量、质量、社会效益等方面设定了具体指标，目标细化程度基本符合项目内容。</w:t>
      </w:r>
      <w:bookmarkEnd w:id="8"/>
    </w:p>
    <w:p w14:paraId="46899721">
      <w:pPr>
        <w:keepNext w:val="0"/>
        <w:keepLines w:val="0"/>
        <w:pageBreakBefore w:val="0"/>
        <w:widowControl w:val="0"/>
        <w:numPr>
          <w:ilvl w:val="0"/>
          <w:numId w:val="6"/>
        </w:numPr>
        <w:kinsoku/>
        <w:wordWrap/>
        <w:overflowPunct/>
        <w:topLinePunct w:val="0"/>
        <w:autoSpaceDE/>
        <w:autoSpaceDN/>
        <w:bidi w:val="0"/>
        <w:adjustRightInd/>
        <w:spacing w:line="540" w:lineRule="exact"/>
        <w:ind w:left="0" w:leftChars="0" w:right="0" w:rightChars="0" w:firstLine="600" w:firstLineChars="200"/>
        <w:textAlignment w:val="auto"/>
        <w:outlineLvl w:val="0"/>
        <w:rPr>
          <w:rFonts w:hint="default" w:ascii="Times New Roman" w:hAnsi="Times New Roman" w:eastAsia="楷体_GB2312" w:cs="Times New Roman"/>
          <w:color w:val="auto"/>
          <w:sz w:val="30"/>
          <w:szCs w:val="30"/>
          <w:highlight w:val="none"/>
        </w:rPr>
      </w:pPr>
      <w:r>
        <w:rPr>
          <w:rFonts w:hint="default" w:ascii="Times New Roman" w:hAnsi="Times New Roman" w:eastAsia="楷体_GB2312" w:cs="Times New Roman"/>
          <w:color w:val="auto"/>
          <w:sz w:val="30"/>
          <w:szCs w:val="30"/>
          <w:highlight w:val="none"/>
        </w:rPr>
        <w:t>项目过程情况</w:t>
      </w:r>
    </w:p>
    <w:p w14:paraId="4ADC3FE6">
      <w:pPr>
        <w:keepNext w:val="0"/>
        <w:keepLines w:val="0"/>
        <w:pageBreakBefore w:val="0"/>
        <w:widowControl w:val="0"/>
        <w:kinsoku/>
        <w:wordWrap/>
        <w:overflowPunct/>
        <w:topLinePunct w:val="0"/>
        <w:autoSpaceDE/>
        <w:autoSpaceDN/>
        <w:bidi w:val="0"/>
        <w:adjustRightInd/>
        <w:spacing w:line="540" w:lineRule="exact"/>
        <w:ind w:left="0" w:leftChars="0" w:right="0" w:rightChars="0" w:firstLine="600" w:firstLineChars="200"/>
        <w:textAlignment w:val="auto"/>
        <w:outlineLvl w:val="0"/>
        <w:rPr>
          <w:rFonts w:hint="default" w:ascii="Times New Roman" w:hAnsi="Times New Roman" w:eastAsia="楷体_GB2312" w:cs="Times New Roman"/>
          <w:color w:val="auto"/>
          <w:sz w:val="30"/>
          <w:szCs w:val="30"/>
          <w:highlight w:val="none"/>
        </w:rPr>
      </w:pPr>
      <w:r>
        <w:rPr>
          <w:rFonts w:hint="default" w:ascii="Times New Roman" w:hAnsi="Times New Roman" w:eastAsia="仿宋_GB2312" w:cs="Times New Roman"/>
          <w:bCs/>
          <w:color w:val="auto"/>
          <w:sz w:val="30"/>
          <w:szCs w:val="30"/>
          <w:highlight w:val="none"/>
        </w:rPr>
        <w:t>1.资金使用及管理情况</w:t>
      </w:r>
    </w:p>
    <w:p w14:paraId="06DB9464">
      <w:pPr>
        <w:keepNext w:val="0"/>
        <w:keepLines w:val="0"/>
        <w:pageBreakBefore w:val="0"/>
        <w:widowControl w:val="0"/>
        <w:kinsoku/>
        <w:wordWrap/>
        <w:overflowPunct/>
        <w:topLinePunct w:val="0"/>
        <w:autoSpaceDE/>
        <w:autoSpaceDN/>
        <w:bidi w:val="0"/>
        <w:adjustRightInd/>
        <w:spacing w:line="540" w:lineRule="exact"/>
        <w:ind w:left="0" w:leftChars="0" w:right="0" w:rightChars="0" w:firstLine="600" w:firstLineChars="200"/>
        <w:textAlignment w:val="auto"/>
        <w:outlineLvl w:val="0"/>
        <w:rPr>
          <w:rFonts w:hint="default" w:ascii="Times New Roman" w:hAnsi="Times New Roman" w:eastAsia="楷体_GB2312" w:cs="Times New Roman"/>
          <w:color w:val="auto"/>
          <w:sz w:val="30"/>
          <w:szCs w:val="30"/>
          <w:highlight w:val="none"/>
        </w:rPr>
      </w:pPr>
      <w:r>
        <w:rPr>
          <w:rFonts w:hint="default" w:ascii="Times New Roman" w:hAnsi="Times New Roman" w:eastAsia="仿宋_GB2312" w:cs="Times New Roman"/>
          <w:bCs/>
          <w:color w:val="auto"/>
          <w:sz w:val="30"/>
          <w:szCs w:val="30"/>
          <w:highlight w:val="none"/>
        </w:rPr>
        <w:t>202</w:t>
      </w:r>
      <w:r>
        <w:rPr>
          <w:rFonts w:hint="eastAsia" w:eastAsia="仿宋_GB2312" w:cs="Times New Roman"/>
          <w:bCs/>
          <w:color w:val="auto"/>
          <w:sz w:val="30"/>
          <w:szCs w:val="30"/>
          <w:highlight w:val="none"/>
          <w:lang w:val="en-US" w:eastAsia="zh-CN"/>
        </w:rPr>
        <w:t>4</w:t>
      </w:r>
      <w:r>
        <w:rPr>
          <w:rFonts w:hint="default" w:ascii="Times New Roman" w:hAnsi="Times New Roman" w:eastAsia="仿宋_GB2312" w:cs="Times New Roman"/>
          <w:bCs/>
          <w:color w:val="auto"/>
          <w:sz w:val="30"/>
          <w:szCs w:val="30"/>
          <w:highlight w:val="none"/>
        </w:rPr>
        <w:t>年收到财政拨付款项</w:t>
      </w:r>
      <w:r>
        <w:rPr>
          <w:rFonts w:hint="eastAsia" w:eastAsia="仿宋_GB2312" w:cs="Times New Roman"/>
          <w:bCs/>
          <w:color w:val="auto"/>
          <w:sz w:val="30"/>
          <w:szCs w:val="30"/>
          <w:highlight w:val="none"/>
          <w:lang w:val="en-US" w:eastAsia="zh-CN"/>
        </w:rPr>
        <w:t>720</w:t>
      </w:r>
      <w:r>
        <w:rPr>
          <w:rFonts w:hint="default" w:ascii="Times New Roman" w:hAnsi="Times New Roman" w:eastAsia="仿宋_GB2312" w:cs="Times New Roman"/>
          <w:bCs/>
          <w:color w:val="auto"/>
          <w:sz w:val="30"/>
          <w:szCs w:val="30"/>
          <w:highlight w:val="none"/>
        </w:rPr>
        <w:t>万元，资金已足额到位，项目资金实施统一集中管理，</w:t>
      </w:r>
      <w:r>
        <w:rPr>
          <w:rFonts w:hint="default" w:ascii="Times New Roman" w:hAnsi="Times New Roman" w:eastAsia="仿宋_GB2312" w:cs="Times New Roman"/>
          <w:color w:val="auto"/>
          <w:sz w:val="30"/>
          <w:szCs w:val="30"/>
          <w:highlight w:val="none"/>
        </w:rPr>
        <w:t>资金的使用和拨付，基本上按照《北京市市级项目支出预算管理办法》和《财务管理制度》等规定执行，保证了资金的合理有效使用，截至202</w:t>
      </w:r>
      <w:r>
        <w:rPr>
          <w:rFonts w:hint="eastAsia" w:eastAsia="仿宋_GB2312" w:cs="Times New Roman"/>
          <w:color w:val="auto"/>
          <w:sz w:val="30"/>
          <w:szCs w:val="30"/>
          <w:highlight w:val="none"/>
          <w:lang w:val="en-US" w:eastAsia="zh-CN"/>
        </w:rPr>
        <w:t>4</w:t>
      </w:r>
      <w:r>
        <w:rPr>
          <w:rFonts w:hint="default" w:ascii="Times New Roman" w:hAnsi="Times New Roman" w:eastAsia="仿宋_GB2312" w:cs="Times New Roman"/>
          <w:color w:val="auto"/>
          <w:sz w:val="30"/>
          <w:szCs w:val="30"/>
          <w:highlight w:val="none"/>
        </w:rPr>
        <w:t>年12月31日，上述款项</w:t>
      </w:r>
      <w:r>
        <w:rPr>
          <w:rFonts w:hint="eastAsia" w:eastAsia="仿宋_GB2312" w:cs="Times New Roman"/>
          <w:color w:val="auto"/>
          <w:sz w:val="30"/>
          <w:szCs w:val="30"/>
          <w:highlight w:val="none"/>
          <w:lang w:val="en-US" w:eastAsia="zh-CN"/>
        </w:rPr>
        <w:t>720</w:t>
      </w:r>
      <w:r>
        <w:rPr>
          <w:rFonts w:hint="default" w:ascii="Times New Roman" w:hAnsi="Times New Roman" w:eastAsia="仿宋_GB2312" w:cs="Times New Roman"/>
          <w:color w:val="auto"/>
          <w:sz w:val="30"/>
          <w:szCs w:val="30"/>
          <w:highlight w:val="none"/>
        </w:rPr>
        <w:t>万元用于项目支出，</w:t>
      </w:r>
      <w:r>
        <w:rPr>
          <w:rFonts w:hint="default" w:ascii="Times New Roman" w:hAnsi="Times New Roman" w:eastAsia="仿宋_GB2312" w:cs="Times New Roman"/>
          <w:color w:val="auto"/>
          <w:sz w:val="30"/>
          <w:szCs w:val="30"/>
          <w:highlight w:val="none"/>
          <w:lang w:eastAsia="zh-CN"/>
        </w:rPr>
        <w:t>无结余</w:t>
      </w:r>
      <w:r>
        <w:rPr>
          <w:rFonts w:hint="default" w:ascii="Times New Roman" w:hAnsi="Times New Roman" w:eastAsia="仿宋_GB2312" w:cs="Times New Roman"/>
          <w:color w:val="auto"/>
          <w:sz w:val="30"/>
          <w:szCs w:val="30"/>
          <w:highlight w:val="none"/>
        </w:rPr>
        <w:t>，未出现超计划支出的情况。</w:t>
      </w:r>
    </w:p>
    <w:p w14:paraId="40A8EBF9">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0"/>
        <w:textAlignment w:val="auto"/>
        <w:rPr>
          <w:rFonts w:hint="default" w:ascii="Times New Roman" w:hAnsi="Times New Roman" w:eastAsia="仿宋_GB2312" w:cs="Times New Roman"/>
          <w:color w:val="auto"/>
          <w:sz w:val="30"/>
          <w:szCs w:val="30"/>
          <w:highlight w:val="none"/>
        </w:rPr>
      </w:pPr>
      <w:bookmarkStart w:id="9" w:name="_Toc40971725"/>
      <w:bookmarkStart w:id="10" w:name="_Toc462125908"/>
      <w:r>
        <w:rPr>
          <w:rFonts w:hint="default" w:ascii="Times New Roman" w:hAnsi="Times New Roman" w:eastAsia="仿宋_GB2312" w:cs="Times New Roman"/>
          <w:bCs/>
          <w:color w:val="auto"/>
          <w:sz w:val="30"/>
          <w:szCs w:val="30"/>
          <w:highlight w:val="none"/>
        </w:rPr>
        <w:t>2.项目组织管理情况</w:t>
      </w:r>
      <w:bookmarkEnd w:id="9"/>
      <w:bookmarkEnd w:id="10"/>
    </w:p>
    <w:p w14:paraId="59EBD712">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00" w:firstLineChars="200"/>
        <w:textAlignment w:val="auto"/>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rPr>
        <w:t>该项目在组织管理上，基本上符合财政项目管理规定。</w:t>
      </w:r>
    </w:p>
    <w:p w14:paraId="5B03F895">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00" w:firstLineChars="200"/>
        <w:textAlignment w:val="auto"/>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rPr>
        <w:t>项目实施情况：</w:t>
      </w:r>
    </w:p>
    <w:p w14:paraId="061E73CF">
      <w:pPr>
        <w:keepNext w:val="0"/>
        <w:keepLines w:val="0"/>
        <w:pageBreakBefore w:val="0"/>
        <w:widowControl w:val="0"/>
        <w:numPr>
          <w:ilvl w:val="0"/>
          <w:numId w:val="0"/>
        </w:numPr>
        <w:kinsoku/>
        <w:wordWrap/>
        <w:overflowPunct/>
        <w:topLinePunct w:val="0"/>
        <w:autoSpaceDE/>
        <w:autoSpaceDN/>
        <w:bidi w:val="0"/>
        <w:adjustRightInd/>
        <w:spacing w:line="540" w:lineRule="exact"/>
        <w:ind w:left="0" w:leftChars="0" w:right="0" w:rightChars="0" w:firstLine="600" w:firstLineChars="200"/>
        <w:textAlignment w:val="auto"/>
        <w:outlineLvl w:val="0"/>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lang w:eastAsia="zh-CN"/>
        </w:rPr>
        <w:t>（</w:t>
      </w:r>
      <w:r>
        <w:rPr>
          <w:rFonts w:hint="default" w:ascii="Times New Roman" w:hAnsi="Times New Roman" w:eastAsia="仿宋_GB2312" w:cs="Times New Roman"/>
          <w:color w:val="auto"/>
          <w:sz w:val="30"/>
          <w:szCs w:val="30"/>
          <w:highlight w:val="none"/>
          <w:lang w:val="en-US" w:eastAsia="zh-CN"/>
        </w:rPr>
        <w:t>1</w:t>
      </w:r>
      <w:r>
        <w:rPr>
          <w:rFonts w:hint="default" w:ascii="Times New Roman" w:hAnsi="Times New Roman" w:eastAsia="仿宋_GB2312" w:cs="Times New Roman"/>
          <w:color w:val="auto"/>
          <w:sz w:val="30"/>
          <w:szCs w:val="30"/>
          <w:highlight w:val="none"/>
          <w:lang w:eastAsia="zh-CN"/>
        </w:rPr>
        <w:t>）</w:t>
      </w:r>
      <w:r>
        <w:rPr>
          <w:rFonts w:hint="default" w:ascii="Times New Roman" w:hAnsi="Times New Roman" w:eastAsia="仿宋_GB2312" w:cs="Times New Roman"/>
          <w:color w:val="auto"/>
          <w:sz w:val="30"/>
          <w:szCs w:val="30"/>
          <w:highlight w:val="none"/>
        </w:rPr>
        <w:t>征集意见：社区党组织综合分析12345市民服务热线诉求，同时通过入户走访、意见箱、微信群、集中座谈等方式，向党员群众广泛征集关于经费使用的意见建议。</w:t>
      </w:r>
    </w:p>
    <w:p w14:paraId="204E0C14">
      <w:pPr>
        <w:keepNext w:val="0"/>
        <w:keepLines w:val="0"/>
        <w:pageBreakBefore w:val="0"/>
        <w:widowControl w:val="0"/>
        <w:numPr>
          <w:ilvl w:val="0"/>
          <w:numId w:val="0"/>
        </w:numPr>
        <w:kinsoku/>
        <w:wordWrap/>
        <w:overflowPunct/>
        <w:topLinePunct w:val="0"/>
        <w:autoSpaceDE/>
        <w:autoSpaceDN/>
        <w:bidi w:val="0"/>
        <w:adjustRightInd/>
        <w:spacing w:line="540" w:lineRule="exact"/>
        <w:ind w:left="0" w:leftChars="0" w:right="0" w:rightChars="0" w:firstLine="600" w:firstLineChars="200"/>
        <w:textAlignment w:val="auto"/>
        <w:outlineLvl w:val="0"/>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lang w:eastAsia="zh-CN"/>
        </w:rPr>
        <w:t>（</w:t>
      </w:r>
      <w:r>
        <w:rPr>
          <w:rFonts w:hint="default" w:ascii="Times New Roman" w:hAnsi="Times New Roman" w:eastAsia="仿宋_GB2312" w:cs="Times New Roman"/>
          <w:color w:val="auto"/>
          <w:sz w:val="30"/>
          <w:szCs w:val="30"/>
          <w:highlight w:val="none"/>
          <w:lang w:val="en-US" w:eastAsia="zh-CN"/>
        </w:rPr>
        <w:t>2</w:t>
      </w:r>
      <w:r>
        <w:rPr>
          <w:rFonts w:hint="default" w:ascii="Times New Roman" w:hAnsi="Times New Roman" w:eastAsia="仿宋_GB2312" w:cs="Times New Roman"/>
          <w:color w:val="auto"/>
          <w:sz w:val="30"/>
          <w:szCs w:val="30"/>
          <w:highlight w:val="none"/>
          <w:lang w:eastAsia="zh-CN"/>
        </w:rPr>
        <w:t>）</w:t>
      </w:r>
      <w:r>
        <w:rPr>
          <w:rFonts w:hint="default" w:ascii="Times New Roman" w:hAnsi="Times New Roman" w:eastAsia="仿宋_GB2312" w:cs="Times New Roman"/>
          <w:color w:val="auto"/>
          <w:sz w:val="30"/>
          <w:szCs w:val="30"/>
          <w:highlight w:val="none"/>
        </w:rPr>
        <w:t>制定计划：社区党组织根据党员群众需求，结合公益事业金使用、物业服务计划、区域化党建工作等情况，于每年1月底前制定经费年度使用计划和服务群众项目计划书。</w:t>
      </w:r>
    </w:p>
    <w:p w14:paraId="07328EEF">
      <w:pPr>
        <w:keepNext w:val="0"/>
        <w:keepLines w:val="0"/>
        <w:pageBreakBefore w:val="0"/>
        <w:widowControl w:val="0"/>
        <w:numPr>
          <w:ilvl w:val="0"/>
          <w:numId w:val="0"/>
        </w:numPr>
        <w:kinsoku/>
        <w:wordWrap/>
        <w:overflowPunct/>
        <w:topLinePunct w:val="0"/>
        <w:autoSpaceDE/>
        <w:autoSpaceDN/>
        <w:bidi w:val="0"/>
        <w:adjustRightInd/>
        <w:spacing w:line="540" w:lineRule="exact"/>
        <w:ind w:left="0" w:leftChars="0" w:right="0" w:rightChars="0" w:firstLine="600" w:firstLineChars="200"/>
        <w:textAlignment w:val="auto"/>
        <w:outlineLvl w:val="0"/>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lang w:eastAsia="zh-CN"/>
        </w:rPr>
        <w:t>（</w:t>
      </w:r>
      <w:r>
        <w:rPr>
          <w:rFonts w:hint="default" w:ascii="Times New Roman" w:hAnsi="Times New Roman" w:eastAsia="仿宋_GB2312" w:cs="Times New Roman"/>
          <w:color w:val="auto"/>
          <w:sz w:val="30"/>
          <w:szCs w:val="30"/>
          <w:highlight w:val="none"/>
          <w:lang w:val="en-US" w:eastAsia="zh-CN"/>
        </w:rPr>
        <w:t>3</w:t>
      </w:r>
      <w:r>
        <w:rPr>
          <w:rFonts w:hint="default" w:ascii="Times New Roman" w:hAnsi="Times New Roman" w:eastAsia="仿宋_GB2312" w:cs="Times New Roman"/>
          <w:color w:val="auto"/>
          <w:sz w:val="30"/>
          <w:szCs w:val="30"/>
          <w:highlight w:val="none"/>
          <w:lang w:eastAsia="zh-CN"/>
        </w:rPr>
        <w:t>）</w:t>
      </w:r>
      <w:r>
        <w:rPr>
          <w:rFonts w:hint="default" w:ascii="Times New Roman" w:hAnsi="Times New Roman" w:eastAsia="仿宋_GB2312" w:cs="Times New Roman"/>
          <w:color w:val="auto"/>
          <w:sz w:val="30"/>
          <w:szCs w:val="30"/>
          <w:highlight w:val="none"/>
        </w:rPr>
        <w:t>党员审议：社区党组织将经费年度使用计划和服务群众项目计划书提请党员大会或党员代表大会审议。</w:t>
      </w:r>
    </w:p>
    <w:p w14:paraId="5A1904CA">
      <w:pPr>
        <w:keepNext w:val="0"/>
        <w:keepLines w:val="0"/>
        <w:pageBreakBefore w:val="0"/>
        <w:widowControl w:val="0"/>
        <w:numPr>
          <w:ilvl w:val="0"/>
          <w:numId w:val="0"/>
        </w:numPr>
        <w:kinsoku/>
        <w:wordWrap/>
        <w:overflowPunct/>
        <w:topLinePunct w:val="0"/>
        <w:autoSpaceDE/>
        <w:autoSpaceDN/>
        <w:bidi w:val="0"/>
        <w:adjustRightInd/>
        <w:spacing w:line="540" w:lineRule="exact"/>
        <w:ind w:left="0" w:leftChars="0" w:right="0" w:rightChars="0" w:firstLine="600" w:firstLineChars="200"/>
        <w:textAlignment w:val="auto"/>
        <w:outlineLvl w:val="0"/>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lang w:eastAsia="zh-CN"/>
        </w:rPr>
        <w:t>（</w:t>
      </w:r>
      <w:r>
        <w:rPr>
          <w:rFonts w:hint="default" w:ascii="Times New Roman" w:hAnsi="Times New Roman" w:eastAsia="仿宋_GB2312" w:cs="Times New Roman"/>
          <w:color w:val="auto"/>
          <w:sz w:val="30"/>
          <w:szCs w:val="30"/>
          <w:highlight w:val="none"/>
          <w:lang w:val="en-US" w:eastAsia="zh-CN"/>
        </w:rPr>
        <w:t>4</w:t>
      </w:r>
      <w:r>
        <w:rPr>
          <w:rFonts w:hint="default" w:ascii="Times New Roman" w:hAnsi="Times New Roman" w:eastAsia="仿宋_GB2312" w:cs="Times New Roman"/>
          <w:color w:val="auto"/>
          <w:sz w:val="30"/>
          <w:szCs w:val="30"/>
          <w:highlight w:val="none"/>
          <w:lang w:eastAsia="zh-CN"/>
        </w:rPr>
        <w:t>）</w:t>
      </w:r>
      <w:r>
        <w:rPr>
          <w:rFonts w:hint="default" w:ascii="Times New Roman" w:hAnsi="Times New Roman" w:eastAsia="仿宋_GB2312" w:cs="Times New Roman"/>
          <w:color w:val="auto"/>
          <w:sz w:val="30"/>
          <w:szCs w:val="30"/>
          <w:highlight w:val="none"/>
        </w:rPr>
        <w:t>街道审批：街道工委会专题研究审议后，对经费年度使用计划和服务群众项目计划书进行审批。</w:t>
      </w:r>
    </w:p>
    <w:p w14:paraId="2779D812">
      <w:pPr>
        <w:keepNext w:val="0"/>
        <w:keepLines w:val="0"/>
        <w:pageBreakBefore w:val="0"/>
        <w:widowControl w:val="0"/>
        <w:numPr>
          <w:ilvl w:val="0"/>
          <w:numId w:val="0"/>
        </w:numPr>
        <w:kinsoku/>
        <w:wordWrap/>
        <w:overflowPunct/>
        <w:topLinePunct w:val="0"/>
        <w:autoSpaceDE/>
        <w:autoSpaceDN/>
        <w:bidi w:val="0"/>
        <w:adjustRightInd/>
        <w:spacing w:line="540" w:lineRule="exact"/>
        <w:ind w:left="0" w:leftChars="0" w:right="0" w:rightChars="0" w:firstLine="600" w:firstLineChars="200"/>
        <w:textAlignment w:val="auto"/>
        <w:outlineLvl w:val="0"/>
        <w:rPr>
          <w:rFonts w:hint="default" w:ascii="Times New Roman" w:hAnsi="Times New Roman" w:eastAsia="楷体_GB2312" w:cs="Times New Roman"/>
          <w:color w:val="auto"/>
          <w:sz w:val="30"/>
          <w:szCs w:val="30"/>
          <w:highlight w:val="none"/>
        </w:rPr>
      </w:pPr>
      <w:r>
        <w:rPr>
          <w:rFonts w:hint="default" w:ascii="Times New Roman" w:hAnsi="Times New Roman" w:eastAsia="仿宋_GB2312" w:cs="Times New Roman"/>
          <w:color w:val="auto"/>
          <w:sz w:val="30"/>
          <w:szCs w:val="30"/>
          <w:highlight w:val="none"/>
          <w:lang w:eastAsia="zh-CN"/>
        </w:rPr>
        <w:t>（三）</w:t>
      </w:r>
      <w:r>
        <w:rPr>
          <w:rFonts w:hint="default" w:ascii="Times New Roman" w:hAnsi="Times New Roman" w:eastAsia="楷体_GB2312" w:cs="Times New Roman"/>
          <w:color w:val="auto"/>
          <w:sz w:val="30"/>
          <w:szCs w:val="30"/>
          <w:highlight w:val="none"/>
        </w:rPr>
        <w:t>项目产出情况</w:t>
      </w:r>
    </w:p>
    <w:p w14:paraId="6B52B5A0">
      <w:pPr>
        <w:keepNext w:val="0"/>
        <w:keepLines w:val="0"/>
        <w:pageBreakBefore w:val="0"/>
        <w:widowControl w:val="0"/>
        <w:kinsoku/>
        <w:wordWrap/>
        <w:overflowPunct/>
        <w:topLinePunct w:val="0"/>
        <w:autoSpaceDE/>
        <w:autoSpaceDN/>
        <w:bidi w:val="0"/>
        <w:adjustRightInd/>
        <w:spacing w:line="540" w:lineRule="exact"/>
        <w:ind w:left="0" w:leftChars="0" w:right="0" w:rightChars="0" w:firstLine="600" w:firstLineChars="200"/>
        <w:textAlignment w:val="auto"/>
        <w:outlineLvl w:val="0"/>
        <w:rPr>
          <w:rFonts w:hint="default" w:ascii="Times New Roman" w:hAnsi="Times New Roman" w:eastAsia="楷体_GB2312" w:cs="Times New Roman"/>
          <w:color w:val="auto"/>
          <w:sz w:val="30"/>
          <w:szCs w:val="30"/>
          <w:highlight w:val="none"/>
        </w:rPr>
      </w:pPr>
      <w:r>
        <w:rPr>
          <w:rFonts w:hint="default" w:ascii="Times New Roman" w:hAnsi="Times New Roman" w:eastAsia="仿宋_GB2312" w:cs="Times New Roman"/>
          <w:color w:val="auto"/>
          <w:sz w:val="30"/>
          <w:szCs w:val="30"/>
          <w:highlight w:val="none"/>
        </w:rPr>
        <w:t>1.项目经济性分析</w:t>
      </w:r>
    </w:p>
    <w:p w14:paraId="3F526F02">
      <w:pPr>
        <w:keepNext w:val="0"/>
        <w:keepLines w:val="0"/>
        <w:pageBreakBefore w:val="0"/>
        <w:widowControl w:val="0"/>
        <w:kinsoku/>
        <w:wordWrap/>
        <w:overflowPunct/>
        <w:topLinePunct w:val="0"/>
        <w:autoSpaceDE/>
        <w:autoSpaceDN/>
        <w:bidi w:val="0"/>
        <w:adjustRightInd/>
        <w:spacing w:line="540" w:lineRule="exact"/>
        <w:ind w:left="0" w:leftChars="0" w:right="0" w:rightChars="0" w:firstLine="600" w:firstLineChars="200"/>
        <w:textAlignment w:val="auto"/>
        <w:outlineLvl w:val="0"/>
        <w:rPr>
          <w:rFonts w:hint="default" w:ascii="Times New Roman" w:hAnsi="Times New Roman" w:eastAsia="楷体_GB2312" w:cs="Times New Roman"/>
          <w:color w:val="auto"/>
          <w:sz w:val="30"/>
          <w:szCs w:val="30"/>
          <w:highlight w:val="none"/>
        </w:rPr>
      </w:pPr>
      <w:r>
        <w:rPr>
          <w:rFonts w:hint="default" w:ascii="Times New Roman" w:hAnsi="Times New Roman" w:eastAsia="仿宋_GB2312" w:cs="Times New Roman"/>
          <w:color w:val="auto"/>
          <w:sz w:val="30"/>
          <w:szCs w:val="30"/>
          <w:highlight w:val="none"/>
        </w:rPr>
        <w:t>该项目实际总投资金额为</w:t>
      </w:r>
      <w:r>
        <w:rPr>
          <w:rFonts w:hint="eastAsia" w:eastAsia="仿宋_GB2312" w:cs="Times New Roman"/>
          <w:color w:val="auto"/>
          <w:sz w:val="30"/>
          <w:szCs w:val="30"/>
          <w:highlight w:val="none"/>
          <w:lang w:val="en-US" w:eastAsia="zh-CN"/>
        </w:rPr>
        <w:t>720</w:t>
      </w:r>
      <w:r>
        <w:rPr>
          <w:rFonts w:hint="default" w:ascii="Times New Roman" w:hAnsi="Times New Roman" w:eastAsia="仿宋_GB2312" w:cs="Times New Roman"/>
          <w:color w:val="auto"/>
          <w:sz w:val="30"/>
          <w:szCs w:val="30"/>
          <w:highlight w:val="none"/>
        </w:rPr>
        <w:t>万元，未超预算，经济性较好。</w:t>
      </w:r>
    </w:p>
    <w:p w14:paraId="56DE6AD2">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567" w:firstLineChars="189"/>
        <w:textAlignment w:val="auto"/>
        <w:rPr>
          <w:rFonts w:hint="default" w:ascii="Times New Roman" w:hAnsi="Times New Roman" w:eastAsia="仿宋_GB2312" w:cs="Times New Roman"/>
          <w:color w:val="auto"/>
          <w:sz w:val="30"/>
          <w:szCs w:val="30"/>
          <w:highlight w:val="none"/>
        </w:rPr>
      </w:pPr>
      <w:bookmarkStart w:id="11" w:name="_Toc462125912"/>
      <w:r>
        <w:rPr>
          <w:rFonts w:hint="default" w:ascii="Times New Roman" w:hAnsi="Times New Roman" w:eastAsia="仿宋_GB2312" w:cs="Times New Roman"/>
          <w:color w:val="auto"/>
          <w:sz w:val="30"/>
          <w:szCs w:val="30"/>
          <w:highlight w:val="none"/>
        </w:rPr>
        <w:t>2.项目效率性分析</w:t>
      </w:r>
      <w:bookmarkEnd w:id="11"/>
    </w:p>
    <w:p w14:paraId="4AEA265A">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567" w:firstLineChars="189"/>
        <w:textAlignment w:val="auto"/>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rPr>
        <w:t>（1）项目的实施进度</w:t>
      </w:r>
    </w:p>
    <w:p w14:paraId="76C1EEC6">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567" w:firstLineChars="189"/>
        <w:textAlignment w:val="auto"/>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rPr>
        <w:t>该项目计划于202</w:t>
      </w:r>
      <w:r>
        <w:rPr>
          <w:rFonts w:hint="eastAsia" w:eastAsia="仿宋_GB2312" w:cs="Times New Roman"/>
          <w:color w:val="auto"/>
          <w:sz w:val="30"/>
          <w:szCs w:val="30"/>
          <w:highlight w:val="none"/>
          <w:lang w:val="en-US" w:eastAsia="zh-CN"/>
        </w:rPr>
        <w:t>4</w:t>
      </w:r>
      <w:r>
        <w:rPr>
          <w:rFonts w:hint="default" w:ascii="Times New Roman" w:hAnsi="Times New Roman" w:eastAsia="仿宋_GB2312" w:cs="Times New Roman"/>
          <w:color w:val="auto"/>
          <w:sz w:val="30"/>
          <w:szCs w:val="30"/>
          <w:highlight w:val="none"/>
        </w:rPr>
        <w:t>年12月完成。实际于日期202</w:t>
      </w:r>
      <w:r>
        <w:rPr>
          <w:rFonts w:hint="eastAsia" w:eastAsia="仿宋_GB2312" w:cs="Times New Roman"/>
          <w:color w:val="auto"/>
          <w:sz w:val="30"/>
          <w:szCs w:val="30"/>
          <w:highlight w:val="none"/>
          <w:lang w:val="en-US" w:eastAsia="zh-CN"/>
        </w:rPr>
        <w:t>4</w:t>
      </w:r>
      <w:r>
        <w:rPr>
          <w:rFonts w:hint="default" w:ascii="Times New Roman" w:hAnsi="Times New Roman" w:eastAsia="仿宋_GB2312" w:cs="Times New Roman"/>
          <w:color w:val="auto"/>
          <w:sz w:val="30"/>
          <w:szCs w:val="30"/>
          <w:highlight w:val="none"/>
        </w:rPr>
        <w:t>年</w:t>
      </w:r>
      <w:r>
        <w:rPr>
          <w:rFonts w:hint="eastAsia" w:eastAsia="仿宋_GB2312" w:cs="Times New Roman"/>
          <w:color w:val="auto"/>
          <w:sz w:val="30"/>
          <w:szCs w:val="30"/>
          <w:highlight w:val="none"/>
          <w:lang w:val="en-US" w:eastAsia="zh-CN"/>
        </w:rPr>
        <w:t>12</w:t>
      </w:r>
      <w:r>
        <w:rPr>
          <w:rFonts w:hint="default" w:ascii="Times New Roman" w:hAnsi="Times New Roman" w:eastAsia="仿宋_GB2312" w:cs="Times New Roman"/>
          <w:color w:val="auto"/>
          <w:sz w:val="30"/>
          <w:szCs w:val="30"/>
          <w:highlight w:val="none"/>
        </w:rPr>
        <w:t>月31日前完成。</w:t>
      </w:r>
    </w:p>
    <w:p w14:paraId="7084F3B7">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567" w:firstLineChars="189"/>
        <w:textAlignment w:val="auto"/>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rPr>
        <w:t>（2）项目完成质量</w:t>
      </w:r>
    </w:p>
    <w:p w14:paraId="5E8F07E2">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00" w:firstLineChars="200"/>
        <w:textAlignment w:val="auto"/>
        <w:outlineLvl w:val="0"/>
        <w:rPr>
          <w:rFonts w:hint="default" w:ascii="Times New Roman" w:hAnsi="Times New Roman" w:eastAsia="仿宋_GB2312" w:cs="Times New Roman"/>
          <w:color w:val="auto"/>
          <w:sz w:val="30"/>
          <w:szCs w:val="30"/>
          <w:highlight w:val="none"/>
          <w:lang w:eastAsia="zh-CN"/>
        </w:rPr>
      </w:pPr>
      <w:r>
        <w:rPr>
          <w:rFonts w:hint="default" w:ascii="Times New Roman" w:hAnsi="Times New Roman" w:eastAsia="仿宋_GB2312" w:cs="Times New Roman"/>
          <w:color w:val="auto"/>
          <w:sz w:val="30"/>
          <w:szCs w:val="30"/>
          <w:highlight w:val="none"/>
          <w:lang w:val="en-US" w:eastAsia="zh-CN"/>
        </w:rPr>
        <w:t>202</w:t>
      </w:r>
      <w:r>
        <w:rPr>
          <w:rFonts w:hint="eastAsia" w:eastAsia="仿宋_GB2312" w:cs="Times New Roman"/>
          <w:color w:val="auto"/>
          <w:sz w:val="30"/>
          <w:szCs w:val="30"/>
          <w:highlight w:val="none"/>
          <w:lang w:val="en-US" w:eastAsia="zh-CN"/>
        </w:rPr>
        <w:t>4</w:t>
      </w:r>
      <w:r>
        <w:rPr>
          <w:rFonts w:hint="default" w:ascii="Times New Roman" w:hAnsi="Times New Roman" w:eastAsia="仿宋_GB2312" w:cs="Times New Roman"/>
          <w:color w:val="auto"/>
          <w:sz w:val="30"/>
          <w:szCs w:val="30"/>
          <w:highlight w:val="none"/>
          <w:lang w:val="en-US" w:eastAsia="zh-CN"/>
        </w:rPr>
        <w:t>年</w:t>
      </w:r>
      <w:r>
        <w:rPr>
          <w:rFonts w:hint="default" w:ascii="Times New Roman" w:hAnsi="Times New Roman" w:eastAsia="仿宋_GB2312" w:cs="Times New Roman"/>
          <w:color w:val="auto"/>
          <w:sz w:val="30"/>
          <w:szCs w:val="30"/>
          <w:highlight w:val="none"/>
        </w:rPr>
        <w:t>项目有效提升居民生活幸福感，有效解决社区难题</w:t>
      </w:r>
      <w:r>
        <w:rPr>
          <w:rFonts w:hint="default" w:ascii="Times New Roman" w:hAnsi="Times New Roman" w:eastAsia="仿宋_GB2312" w:cs="Times New Roman"/>
          <w:color w:val="auto"/>
          <w:sz w:val="30"/>
          <w:szCs w:val="30"/>
          <w:highlight w:val="none"/>
          <w:lang w:eastAsia="zh-CN"/>
        </w:rPr>
        <w:t>，</w:t>
      </w:r>
      <w:r>
        <w:rPr>
          <w:rFonts w:hint="default" w:ascii="Times New Roman" w:hAnsi="Times New Roman" w:eastAsia="仿宋_GB2312" w:cs="Times New Roman"/>
          <w:color w:val="auto"/>
          <w:sz w:val="30"/>
          <w:szCs w:val="30"/>
          <w:highlight w:val="none"/>
        </w:rPr>
        <w:t>有效促进社区和谐，有效提高党组织服务质量，有效提升居民生活环境，</w:t>
      </w:r>
      <w:r>
        <w:rPr>
          <w:rFonts w:hint="default" w:ascii="Times New Roman" w:hAnsi="Times New Roman" w:eastAsia="仿宋_GB2312" w:cs="Times New Roman"/>
          <w:color w:val="auto"/>
          <w:sz w:val="30"/>
          <w:szCs w:val="30"/>
          <w:highlight w:val="none"/>
          <w:lang w:eastAsia="zh-CN"/>
        </w:rPr>
        <w:t>有效</w:t>
      </w:r>
      <w:r>
        <w:rPr>
          <w:rFonts w:hint="default" w:ascii="Times New Roman" w:hAnsi="Times New Roman" w:eastAsia="仿宋_GB2312" w:cs="Times New Roman"/>
          <w:color w:val="auto"/>
          <w:sz w:val="30"/>
          <w:szCs w:val="30"/>
          <w:highlight w:val="none"/>
        </w:rPr>
        <w:t>促进社区和谐稳定发展</w:t>
      </w:r>
      <w:r>
        <w:rPr>
          <w:rFonts w:hint="default" w:ascii="Times New Roman" w:hAnsi="Times New Roman" w:eastAsia="仿宋_GB2312" w:cs="Times New Roman"/>
          <w:color w:val="auto"/>
          <w:sz w:val="30"/>
          <w:szCs w:val="30"/>
          <w:highlight w:val="none"/>
          <w:lang w:eastAsia="zh-CN"/>
        </w:rPr>
        <w:t>。</w:t>
      </w:r>
    </w:p>
    <w:p w14:paraId="60174EFB">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00" w:firstLineChars="200"/>
        <w:textAlignment w:val="auto"/>
        <w:outlineLvl w:val="0"/>
        <w:rPr>
          <w:rFonts w:hint="default" w:ascii="Times New Roman" w:hAnsi="Times New Roman" w:eastAsia="楷体_GB2312" w:cs="Times New Roman"/>
          <w:color w:val="auto"/>
          <w:sz w:val="30"/>
          <w:szCs w:val="30"/>
          <w:highlight w:val="none"/>
        </w:rPr>
      </w:pPr>
      <w:r>
        <w:rPr>
          <w:rFonts w:hint="default" w:ascii="Times New Roman" w:hAnsi="Times New Roman" w:eastAsia="楷体_GB2312" w:cs="Times New Roman"/>
          <w:color w:val="auto"/>
          <w:sz w:val="30"/>
          <w:szCs w:val="30"/>
          <w:highlight w:val="none"/>
        </w:rPr>
        <w:t>（四）项目效益情况</w:t>
      </w:r>
    </w:p>
    <w:p w14:paraId="13B70AD9">
      <w:pPr>
        <w:pStyle w:val="11"/>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600" w:firstLineChars="200"/>
        <w:jc w:val="both"/>
        <w:textAlignment w:val="auto"/>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rPr>
        <w:t>截至202</w:t>
      </w:r>
      <w:r>
        <w:rPr>
          <w:rFonts w:hint="eastAsia" w:ascii="Times New Roman" w:hAnsi="Times New Roman" w:eastAsia="仿宋_GB2312" w:cs="Times New Roman"/>
          <w:color w:val="auto"/>
          <w:sz w:val="30"/>
          <w:szCs w:val="30"/>
          <w:highlight w:val="none"/>
          <w:lang w:val="en-US" w:eastAsia="zh-CN"/>
        </w:rPr>
        <w:t>4</w:t>
      </w:r>
      <w:r>
        <w:rPr>
          <w:rFonts w:hint="default" w:ascii="Times New Roman" w:hAnsi="Times New Roman" w:eastAsia="仿宋_GB2312" w:cs="Times New Roman"/>
          <w:color w:val="auto"/>
          <w:sz w:val="30"/>
          <w:szCs w:val="30"/>
          <w:highlight w:val="none"/>
        </w:rPr>
        <w:t>年12月末，结合议事协商、为民办实事和接诉即办广泛征集党员和居民群众需求，从身边基础建设到满足文化需求，从环境改造到活动支持，全方位覆盖。形成党组织服务群众项目库，汇总共计7大类93个项目。7大类包括：便民服务类、群众活动类、服务支撑类、环境整治类、基础设施修缮类、志愿公益类、居民群众迫切需要的事项</w:t>
      </w:r>
      <w:r>
        <w:rPr>
          <w:rFonts w:hint="eastAsia" w:ascii="Times New Roman" w:hAnsi="Times New Roman" w:eastAsia="仿宋_GB2312" w:cs="Times New Roman"/>
          <w:color w:val="auto"/>
          <w:sz w:val="30"/>
          <w:szCs w:val="30"/>
          <w:highlight w:val="none"/>
          <w:lang w:eastAsia="zh-CN"/>
        </w:rPr>
        <w:t>，</w:t>
      </w:r>
      <w:r>
        <w:rPr>
          <w:rFonts w:hint="default" w:ascii="Times New Roman" w:hAnsi="Times New Roman" w:eastAsia="仿宋_GB2312" w:cs="Times New Roman"/>
          <w:color w:val="auto"/>
          <w:sz w:val="30"/>
          <w:szCs w:val="30"/>
          <w:highlight w:val="none"/>
          <w:lang w:val="en-US" w:eastAsia="zh-CN"/>
        </w:rPr>
        <w:t>激活基层党建工作的“源头活水”。</w:t>
      </w:r>
    </w:p>
    <w:p w14:paraId="4F2073FB">
      <w:pPr>
        <w:keepNext w:val="0"/>
        <w:keepLines w:val="0"/>
        <w:pageBreakBefore w:val="0"/>
        <w:widowControl w:val="0"/>
        <w:numPr>
          <w:ilvl w:val="0"/>
          <w:numId w:val="7"/>
        </w:numPr>
        <w:kinsoku/>
        <w:wordWrap/>
        <w:overflowPunct/>
        <w:topLinePunct w:val="0"/>
        <w:autoSpaceDE/>
        <w:autoSpaceDN/>
        <w:bidi w:val="0"/>
        <w:adjustRightInd/>
        <w:spacing w:line="540" w:lineRule="exact"/>
        <w:ind w:left="0" w:leftChars="0" w:right="0" w:rightChars="0" w:firstLine="600" w:firstLineChars="200"/>
        <w:textAlignment w:val="auto"/>
        <w:rPr>
          <w:rFonts w:hint="default" w:ascii="Times New Roman" w:hAnsi="Times New Roman" w:eastAsia="黑体" w:cs="Times New Roman"/>
          <w:color w:val="auto"/>
          <w:sz w:val="30"/>
          <w:szCs w:val="30"/>
          <w:highlight w:val="none"/>
        </w:rPr>
      </w:pPr>
      <w:r>
        <w:rPr>
          <w:rFonts w:hint="default" w:ascii="Times New Roman" w:hAnsi="Times New Roman" w:eastAsia="黑体" w:cs="Times New Roman"/>
          <w:color w:val="auto"/>
          <w:sz w:val="30"/>
          <w:szCs w:val="30"/>
          <w:highlight w:val="none"/>
        </w:rPr>
        <w:t>主要经验及做法、存在的问题及原因分析</w:t>
      </w:r>
    </w:p>
    <w:p w14:paraId="23C148AA">
      <w:pPr>
        <w:keepNext w:val="0"/>
        <w:keepLines w:val="0"/>
        <w:pageBreakBefore w:val="0"/>
        <w:widowControl w:val="0"/>
        <w:kinsoku/>
        <w:wordWrap/>
        <w:overflowPunct/>
        <w:topLinePunct w:val="0"/>
        <w:autoSpaceDE/>
        <w:autoSpaceDN/>
        <w:bidi w:val="0"/>
        <w:adjustRightInd/>
        <w:spacing w:line="540" w:lineRule="exact"/>
        <w:ind w:left="0" w:leftChars="0" w:right="0" w:rightChars="0" w:firstLine="600" w:firstLineChars="200"/>
        <w:textAlignment w:val="auto"/>
        <w:rPr>
          <w:rFonts w:hint="default" w:ascii="Times New Roman" w:hAnsi="Times New Roman" w:eastAsia="仿宋_GB2312" w:cs="Times New Roman"/>
          <w:b/>
          <w:bCs/>
          <w:color w:val="auto"/>
          <w:sz w:val="30"/>
          <w:szCs w:val="30"/>
          <w:highlight w:val="none"/>
          <w:lang w:val="en-US" w:eastAsia="zh-CN"/>
        </w:rPr>
      </w:pPr>
      <w:r>
        <w:rPr>
          <w:rFonts w:hint="default" w:ascii="Times New Roman" w:hAnsi="Times New Roman" w:eastAsia="楷体_GB2312" w:cs="Times New Roman"/>
          <w:color w:val="auto"/>
          <w:sz w:val="30"/>
          <w:szCs w:val="30"/>
          <w:highlight w:val="none"/>
        </w:rPr>
        <w:t>（一）主要经验和做法</w:t>
      </w:r>
    </w:p>
    <w:p w14:paraId="3C22184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602" w:firstLineChars="200"/>
        <w:jc w:val="both"/>
        <w:textAlignment w:val="auto"/>
        <w:outlineLvl w:val="9"/>
        <w:rPr>
          <w:rFonts w:hint="default" w:ascii="Times New Roman" w:hAnsi="Times New Roman" w:eastAsia="仿宋_GB2312" w:cs="Times New Roman"/>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一是强化组织保障，压实工作责任。</w:t>
      </w:r>
      <w:r>
        <w:rPr>
          <w:rFonts w:hint="default" w:ascii="Times New Roman" w:hAnsi="Times New Roman" w:eastAsia="仿宋_GB2312" w:cs="Times New Roman"/>
          <w:color w:val="auto"/>
          <w:sz w:val="30"/>
          <w:szCs w:val="30"/>
          <w:highlight w:val="none"/>
          <w:lang w:val="en-US" w:eastAsia="zh-CN"/>
        </w:rPr>
        <w:t>按照基层党组织服务群众经费使用管理规定，按照年底预算编制计划，下达社区经费额度。各社区根据全年工作进度，</w:t>
      </w:r>
      <w:r>
        <w:rPr>
          <w:rFonts w:hint="default" w:ascii="Times New Roman" w:hAnsi="Times New Roman" w:eastAsia="仿宋_GB2312" w:cs="Times New Roman"/>
          <w:color w:val="auto"/>
          <w:sz w:val="30"/>
          <w:szCs w:val="30"/>
          <w:highlight w:val="none"/>
        </w:rPr>
        <w:t>编制经费使用计划</w:t>
      </w:r>
      <w:r>
        <w:rPr>
          <w:rFonts w:hint="default" w:ascii="Times New Roman" w:hAnsi="Times New Roman" w:eastAsia="仿宋_GB2312" w:cs="Times New Roman"/>
          <w:color w:val="auto"/>
          <w:sz w:val="30"/>
          <w:szCs w:val="30"/>
          <w:highlight w:val="none"/>
          <w:lang w:eastAsia="zh-CN"/>
        </w:rPr>
        <w:t>，</w:t>
      </w:r>
      <w:r>
        <w:rPr>
          <w:rFonts w:hint="default" w:ascii="Times New Roman" w:hAnsi="Times New Roman" w:eastAsia="仿宋_GB2312" w:cs="Times New Roman"/>
          <w:color w:val="auto"/>
          <w:sz w:val="30"/>
          <w:szCs w:val="30"/>
          <w:highlight w:val="none"/>
          <w:lang w:val="en-US" w:eastAsia="zh-CN"/>
        </w:rPr>
        <w:t>要求社区书记为第一责任人，加强对经费的顶层设计进一步扎紧“钱袋子”，念好约束权力运行的“紧箍咒”，确保经费用到该用的地方。</w:t>
      </w:r>
    </w:p>
    <w:p w14:paraId="17CA7CB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602" w:firstLineChars="200"/>
        <w:jc w:val="both"/>
        <w:textAlignment w:val="auto"/>
        <w:outlineLvl w:val="9"/>
        <w:rPr>
          <w:rFonts w:hint="default" w:ascii="Times New Roman" w:hAnsi="Times New Roman" w:eastAsia="仿宋_GB2312" w:cs="Times New Roman"/>
          <w:b/>
          <w:bCs/>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二是强化教育引导，明确经费用途。</w:t>
      </w:r>
      <w:r>
        <w:rPr>
          <w:rFonts w:hint="default" w:ascii="Times New Roman" w:hAnsi="Times New Roman" w:eastAsia="仿宋_GB2312" w:cs="Times New Roman"/>
          <w:color w:val="auto"/>
          <w:sz w:val="30"/>
          <w:szCs w:val="30"/>
          <w:highlight w:val="none"/>
          <w:lang w:val="en-US" w:eastAsia="zh-CN"/>
        </w:rPr>
        <w:t>紧紧抓住人民群众最关心最直接最现实的问题，统筹兼顾，突出重点。坚持“夯基础、补短板、促发展、提效能”，经费使用进一步向困难地区和薄弱环节倾斜，把有限资金用在刀刃上。如针对12345诉求，对无主垃圾进行清运，改善老旧小区环境，为居民解决痛点难点。</w:t>
      </w:r>
    </w:p>
    <w:p w14:paraId="6CB4E8A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640"/>
        <w:jc w:val="both"/>
        <w:textAlignment w:val="auto"/>
        <w:rPr>
          <w:rFonts w:hint="default" w:ascii="Times New Roman" w:hAnsi="Times New Roman" w:eastAsia="仿宋_GB2312" w:cs="Times New Roman"/>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三是强化监督检查，提升监管实效。</w:t>
      </w:r>
      <w:r>
        <w:rPr>
          <w:rFonts w:hint="default" w:ascii="Times New Roman" w:hAnsi="Times New Roman" w:eastAsia="仿宋_GB2312" w:cs="Times New Roman"/>
          <w:color w:val="auto"/>
          <w:sz w:val="30"/>
          <w:szCs w:val="30"/>
          <w:highlight w:val="none"/>
        </w:rPr>
        <w:t>在经费使用过程中，注重效益和效果的评估和反馈，及时调整和优化经费的使用方向和额度，确保资金使用的效益性和效果性。</w:t>
      </w:r>
      <w:r>
        <w:rPr>
          <w:rFonts w:hint="default" w:ascii="Times New Roman" w:hAnsi="Times New Roman" w:eastAsia="仿宋_GB2312" w:cs="Times New Roman"/>
          <w:color w:val="auto"/>
          <w:sz w:val="30"/>
          <w:szCs w:val="30"/>
          <w:highlight w:val="none"/>
          <w:lang w:eastAsia="zh-CN"/>
        </w:rPr>
        <w:t>同时，</w:t>
      </w:r>
      <w:r>
        <w:rPr>
          <w:rFonts w:hint="default" w:ascii="Times New Roman" w:hAnsi="Times New Roman" w:eastAsia="仿宋_GB2312" w:cs="Times New Roman"/>
          <w:b w:val="0"/>
          <w:bCs w:val="0"/>
          <w:color w:val="auto"/>
          <w:sz w:val="30"/>
          <w:szCs w:val="30"/>
          <w:highlight w:val="none"/>
          <w:lang w:val="en-US" w:eastAsia="zh-CN"/>
        </w:rPr>
        <w:t>将经费使用纳入社区党委书记抓基层党建述职评议考核和全面从严治党等内容。每年年底向</w:t>
      </w:r>
      <w:r>
        <w:rPr>
          <w:rFonts w:hint="default" w:ascii="Times New Roman" w:hAnsi="Times New Roman" w:eastAsia="仿宋_GB2312" w:cs="Times New Roman"/>
          <w:b w:val="0"/>
          <w:bCs w:val="0"/>
          <w:color w:val="auto"/>
          <w:sz w:val="30"/>
          <w:szCs w:val="30"/>
          <w:highlight w:val="none"/>
        </w:rPr>
        <w:t>党员</w:t>
      </w:r>
      <w:r>
        <w:rPr>
          <w:rFonts w:hint="default" w:ascii="Times New Roman" w:hAnsi="Times New Roman" w:eastAsia="仿宋_GB2312" w:cs="Times New Roman"/>
          <w:b w:val="0"/>
          <w:bCs w:val="0"/>
          <w:color w:val="auto"/>
          <w:sz w:val="30"/>
          <w:szCs w:val="30"/>
          <w:highlight w:val="none"/>
          <w:lang w:eastAsia="zh-CN"/>
        </w:rPr>
        <w:t>群众</w:t>
      </w:r>
      <w:r>
        <w:rPr>
          <w:rFonts w:hint="default" w:ascii="Times New Roman" w:hAnsi="Times New Roman" w:eastAsia="仿宋_GB2312" w:cs="Times New Roman"/>
          <w:b w:val="0"/>
          <w:bCs w:val="0"/>
          <w:color w:val="auto"/>
          <w:sz w:val="30"/>
          <w:szCs w:val="30"/>
          <w:highlight w:val="none"/>
        </w:rPr>
        <w:t>通报</w:t>
      </w:r>
      <w:r>
        <w:rPr>
          <w:rFonts w:hint="default" w:ascii="Times New Roman" w:hAnsi="Times New Roman" w:eastAsia="仿宋_GB2312" w:cs="Times New Roman"/>
          <w:b w:val="0"/>
          <w:bCs w:val="0"/>
          <w:color w:val="auto"/>
          <w:sz w:val="30"/>
          <w:szCs w:val="30"/>
          <w:highlight w:val="none"/>
          <w:lang w:eastAsia="zh-CN"/>
        </w:rPr>
        <w:t>经费使用情</w:t>
      </w:r>
      <w:r>
        <w:rPr>
          <w:rFonts w:hint="default" w:ascii="Times New Roman" w:hAnsi="Times New Roman" w:eastAsia="仿宋_GB2312" w:cs="Times New Roman"/>
          <w:color w:val="auto"/>
          <w:sz w:val="30"/>
          <w:szCs w:val="30"/>
          <w:highlight w:val="none"/>
          <w:lang w:eastAsia="zh-CN"/>
        </w:rPr>
        <w:t>况</w:t>
      </w:r>
      <w:r>
        <w:rPr>
          <w:rFonts w:hint="default" w:ascii="Times New Roman" w:hAnsi="Times New Roman" w:eastAsia="仿宋_GB2312" w:cs="Times New Roman"/>
          <w:color w:val="auto"/>
          <w:sz w:val="30"/>
          <w:szCs w:val="30"/>
          <w:highlight w:val="none"/>
        </w:rPr>
        <w:t>，接受党员群众的监督。</w:t>
      </w:r>
    </w:p>
    <w:p w14:paraId="238A69FD">
      <w:pPr>
        <w:keepNext w:val="0"/>
        <w:keepLines w:val="0"/>
        <w:pageBreakBefore w:val="0"/>
        <w:widowControl w:val="0"/>
        <w:kinsoku/>
        <w:wordWrap/>
        <w:overflowPunct/>
        <w:topLinePunct w:val="0"/>
        <w:autoSpaceDE/>
        <w:autoSpaceDN/>
        <w:bidi w:val="0"/>
        <w:adjustRightInd/>
        <w:spacing w:line="540" w:lineRule="exact"/>
        <w:ind w:left="0" w:leftChars="0" w:right="0" w:rightChars="0" w:firstLine="600" w:firstLineChars="200"/>
        <w:textAlignment w:val="auto"/>
        <w:rPr>
          <w:rFonts w:hint="default" w:ascii="Times New Roman" w:hAnsi="Times New Roman" w:eastAsia="仿宋_GB2312" w:cs="Times New Roman"/>
          <w:color w:val="auto"/>
          <w:sz w:val="30"/>
          <w:szCs w:val="30"/>
          <w:highlight w:val="none"/>
        </w:rPr>
      </w:pPr>
      <w:r>
        <w:rPr>
          <w:rFonts w:hint="default" w:ascii="Times New Roman" w:hAnsi="Times New Roman" w:eastAsia="楷体_GB2312" w:cs="Times New Roman"/>
          <w:color w:val="auto"/>
          <w:sz w:val="30"/>
          <w:szCs w:val="30"/>
          <w:highlight w:val="none"/>
        </w:rPr>
        <w:t>（二）存在的问题及原因分析</w:t>
      </w:r>
    </w:p>
    <w:p w14:paraId="005CD1A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600" w:firstLineChars="200"/>
        <w:jc w:val="both"/>
        <w:textAlignment w:val="auto"/>
        <w:outlineLvl w:val="9"/>
        <w:rPr>
          <w:rFonts w:hint="default" w:ascii="Times New Roman" w:hAnsi="Times New Roman" w:eastAsia="仿宋_GB2312" w:cs="Times New Roman"/>
          <w:color w:val="auto"/>
          <w:sz w:val="30"/>
          <w:szCs w:val="30"/>
          <w:highlight w:val="none"/>
          <w:lang w:val="en-US" w:eastAsia="zh-CN"/>
        </w:rPr>
      </w:pPr>
      <w:r>
        <w:rPr>
          <w:rFonts w:hint="default" w:ascii="Times New Roman" w:hAnsi="Times New Roman" w:eastAsia="仿宋_GB2312" w:cs="Times New Roman"/>
          <w:color w:val="auto"/>
          <w:sz w:val="30"/>
          <w:szCs w:val="30"/>
          <w:highlight w:val="none"/>
          <w:lang w:val="en-US" w:eastAsia="zh-CN"/>
        </w:rPr>
        <w:t>1. 基层党组织活动活动形式较为单一，内容比较单调，创新性不够，吸引力不强，党员参与积极性不高，存在一定的守旧。</w:t>
      </w:r>
    </w:p>
    <w:p w14:paraId="2392A9E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600" w:firstLineChars="200"/>
        <w:jc w:val="both"/>
        <w:textAlignment w:val="auto"/>
        <w:outlineLvl w:val="9"/>
        <w:rPr>
          <w:rFonts w:hint="default" w:ascii="Times New Roman" w:hAnsi="Times New Roman" w:eastAsia="仿宋_GB2312" w:cs="Times New Roman"/>
          <w:color w:val="auto"/>
          <w:sz w:val="30"/>
          <w:szCs w:val="30"/>
          <w:highlight w:val="none"/>
          <w:lang w:val="en-US" w:eastAsia="zh-CN"/>
        </w:rPr>
      </w:pPr>
      <w:r>
        <w:rPr>
          <w:rFonts w:hint="default" w:ascii="Times New Roman" w:hAnsi="Times New Roman" w:eastAsia="仿宋_GB2312" w:cs="Times New Roman"/>
          <w:color w:val="auto"/>
          <w:sz w:val="30"/>
          <w:szCs w:val="30"/>
          <w:highlight w:val="none"/>
          <w:lang w:val="en-US" w:eastAsia="zh-CN"/>
        </w:rPr>
        <w:t>2. 党组织服务群众经费在居民活动类及关爱帮扶类投入上，需要加大。针对社区党群活动中心的投入和使用上，居民及党员日常活动对于投影仪的等器材的需求日益增加，但是受街道整体固定资产台账数量限制，又不能满足社区在这方面的需求，在资金使用上发挥的效果受限。</w:t>
      </w:r>
    </w:p>
    <w:p w14:paraId="4ED655F0">
      <w:pPr>
        <w:pStyle w:val="5"/>
        <w:keepNext w:val="0"/>
        <w:keepLines w:val="0"/>
        <w:pageBreakBefore w:val="0"/>
        <w:widowControl w:val="0"/>
        <w:numPr>
          <w:ilvl w:val="0"/>
          <w:numId w:val="0"/>
        </w:numPr>
        <w:kinsoku/>
        <w:wordWrap/>
        <w:overflowPunct/>
        <w:topLinePunct w:val="0"/>
        <w:autoSpaceDE/>
        <w:autoSpaceDN/>
        <w:bidi w:val="0"/>
        <w:adjustRightInd/>
        <w:spacing w:line="540" w:lineRule="exact"/>
        <w:ind w:left="0" w:leftChars="0" w:right="0" w:rightChars="0" w:firstLine="600" w:firstLineChars="200"/>
        <w:textAlignment w:val="auto"/>
        <w:rPr>
          <w:rFonts w:hint="default" w:ascii="Times New Roman" w:hAnsi="Times New Roman" w:cs="Times New Roman"/>
          <w:color w:val="auto"/>
          <w:sz w:val="30"/>
          <w:szCs w:val="30"/>
          <w:highlight w:val="none"/>
        </w:rPr>
      </w:pPr>
      <w:r>
        <w:rPr>
          <w:rFonts w:hint="default" w:ascii="Times New Roman" w:hAnsi="Times New Roman" w:eastAsia="仿宋_GB2312" w:cs="Times New Roman"/>
          <w:color w:val="auto"/>
          <w:sz w:val="30"/>
          <w:szCs w:val="30"/>
          <w:highlight w:val="none"/>
          <w:lang w:val="en-US" w:eastAsia="zh-CN"/>
        </w:rPr>
        <w:t>3. 由于大多数社区基础设施薄弱，党组织服务群众经费主要用于社区基础设施更新维护，优先解决居民急难愁盼问题，保障居民生活有序、安全、便利，因此在社区社会组织培育、志愿服务建设等方面未能做到及时创新和投入。</w:t>
      </w:r>
    </w:p>
    <w:p w14:paraId="2F5AE3B1">
      <w:pPr>
        <w:keepNext w:val="0"/>
        <w:keepLines w:val="0"/>
        <w:pageBreakBefore w:val="0"/>
        <w:widowControl w:val="0"/>
        <w:kinsoku/>
        <w:wordWrap/>
        <w:overflowPunct/>
        <w:topLinePunct w:val="0"/>
        <w:autoSpaceDE/>
        <w:autoSpaceDN/>
        <w:bidi w:val="0"/>
        <w:adjustRightInd/>
        <w:spacing w:line="540" w:lineRule="exact"/>
        <w:ind w:left="0" w:leftChars="0" w:right="0" w:rightChars="0" w:firstLine="600" w:firstLineChars="200"/>
        <w:textAlignment w:val="auto"/>
        <w:rPr>
          <w:rFonts w:hint="default" w:ascii="Times New Roman" w:hAnsi="Times New Roman" w:eastAsia="黑体" w:cs="Times New Roman"/>
          <w:color w:val="auto"/>
          <w:sz w:val="30"/>
          <w:szCs w:val="30"/>
          <w:highlight w:val="none"/>
        </w:rPr>
      </w:pPr>
      <w:r>
        <w:rPr>
          <w:rFonts w:hint="default" w:ascii="Times New Roman" w:hAnsi="Times New Roman" w:eastAsia="黑体" w:cs="Times New Roman"/>
          <w:color w:val="auto"/>
          <w:sz w:val="30"/>
          <w:szCs w:val="30"/>
          <w:highlight w:val="none"/>
        </w:rPr>
        <w:t>六、有关建议</w:t>
      </w:r>
    </w:p>
    <w:p w14:paraId="6DE067A0">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00" w:firstLineChars="200"/>
        <w:textAlignment w:val="auto"/>
        <w:rPr>
          <w:rFonts w:hint="default" w:ascii="Times New Roman" w:hAnsi="Times New Roman" w:eastAsia="仿宋_GB2312" w:cs="Times New Roman"/>
          <w:bCs/>
          <w:color w:val="auto"/>
          <w:kern w:val="44"/>
          <w:sz w:val="30"/>
          <w:szCs w:val="30"/>
          <w:highlight w:val="none"/>
        </w:rPr>
      </w:pPr>
      <w:r>
        <w:rPr>
          <w:rFonts w:hint="default" w:ascii="Times New Roman" w:hAnsi="Times New Roman" w:eastAsia="仿宋_GB2312" w:cs="Times New Roman"/>
          <w:bCs/>
          <w:color w:val="auto"/>
          <w:kern w:val="44"/>
          <w:sz w:val="30"/>
          <w:szCs w:val="30"/>
          <w:highlight w:val="none"/>
        </w:rPr>
        <w:t>1.加强预算编制的规范性，做到细化、量化、可衡量，完善整体绩效目标管理体系，保证年度预算支出进度和项目完成程度同步，有效控制资金</w:t>
      </w:r>
      <w:r>
        <w:rPr>
          <w:rFonts w:hint="default" w:ascii="Times New Roman" w:hAnsi="Times New Roman" w:eastAsia="仿宋_GB2312" w:cs="Times New Roman"/>
          <w:bCs/>
          <w:color w:val="auto"/>
          <w:kern w:val="44"/>
          <w:sz w:val="30"/>
          <w:szCs w:val="30"/>
          <w:highlight w:val="none"/>
          <w:lang w:eastAsia="zh-CN"/>
        </w:rPr>
        <w:t>使用进度</w:t>
      </w:r>
      <w:r>
        <w:rPr>
          <w:rFonts w:hint="default" w:ascii="Times New Roman" w:hAnsi="Times New Roman" w:eastAsia="仿宋_GB2312" w:cs="Times New Roman"/>
          <w:bCs/>
          <w:color w:val="auto"/>
          <w:kern w:val="44"/>
          <w:sz w:val="30"/>
          <w:szCs w:val="30"/>
          <w:highlight w:val="none"/>
        </w:rPr>
        <w:t>。</w:t>
      </w:r>
    </w:p>
    <w:p w14:paraId="0C00B347">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00" w:firstLineChars="200"/>
        <w:textAlignment w:val="auto"/>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rPr>
        <w:t>2.提高绩效意识。科学有效地设定项目绩效目标，细化量化绩效指标，发挥绩效目标的引领和约束作用。</w:t>
      </w:r>
    </w:p>
    <w:p w14:paraId="4E38E5D2">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00" w:firstLineChars="200"/>
        <w:textAlignment w:val="auto"/>
        <w:rPr>
          <w:rFonts w:hint="default" w:ascii="Times New Roman" w:hAnsi="Times New Roman" w:cs="Times New Roman"/>
          <w:color w:val="auto"/>
          <w:sz w:val="30"/>
          <w:szCs w:val="30"/>
          <w:highlight w:val="none"/>
        </w:rPr>
      </w:pPr>
      <w:r>
        <w:rPr>
          <w:rFonts w:hint="default" w:ascii="Times New Roman" w:hAnsi="Times New Roman" w:eastAsia="仿宋_GB2312" w:cs="Times New Roman"/>
          <w:color w:val="auto"/>
          <w:sz w:val="30"/>
          <w:szCs w:val="30"/>
          <w:highlight w:val="none"/>
        </w:rPr>
        <w:t>3.提升项目管理水平。重视项目前期准备，细化需求分析，明确年度任务与资金分配依据。</w:t>
      </w:r>
    </w:p>
    <w:p w14:paraId="4AD204FF">
      <w:pPr>
        <w:keepNext w:val="0"/>
        <w:keepLines w:val="0"/>
        <w:pageBreakBefore w:val="0"/>
        <w:widowControl w:val="0"/>
        <w:kinsoku/>
        <w:wordWrap/>
        <w:overflowPunct/>
        <w:topLinePunct w:val="0"/>
        <w:autoSpaceDE/>
        <w:autoSpaceDN/>
        <w:bidi w:val="0"/>
        <w:adjustRightInd/>
        <w:spacing w:line="540" w:lineRule="exact"/>
        <w:ind w:left="0" w:leftChars="0" w:right="0" w:rightChars="0" w:firstLine="600" w:firstLineChars="200"/>
        <w:textAlignment w:val="auto"/>
        <w:rPr>
          <w:rFonts w:hint="default" w:ascii="Times New Roman" w:hAnsi="Times New Roman" w:eastAsia="黑体" w:cs="Times New Roman"/>
          <w:color w:val="auto"/>
          <w:sz w:val="30"/>
          <w:szCs w:val="30"/>
          <w:highlight w:val="none"/>
        </w:rPr>
      </w:pPr>
      <w:r>
        <w:rPr>
          <w:rFonts w:hint="default" w:ascii="Times New Roman" w:hAnsi="Times New Roman" w:eastAsia="黑体" w:cs="Times New Roman"/>
          <w:color w:val="auto"/>
          <w:sz w:val="30"/>
          <w:szCs w:val="30"/>
          <w:highlight w:val="none"/>
        </w:rPr>
        <w:t>七、其他需要说明的问题</w:t>
      </w:r>
    </w:p>
    <w:p w14:paraId="44F99E7C">
      <w:pPr>
        <w:pStyle w:val="5"/>
        <w:keepNext w:val="0"/>
        <w:keepLines w:val="0"/>
        <w:pageBreakBefore w:val="0"/>
        <w:widowControl w:val="0"/>
        <w:numPr>
          <w:ilvl w:val="0"/>
          <w:numId w:val="0"/>
        </w:numPr>
        <w:kinsoku/>
        <w:wordWrap/>
        <w:overflowPunct/>
        <w:topLinePunct w:val="0"/>
        <w:autoSpaceDE/>
        <w:autoSpaceDN/>
        <w:bidi w:val="0"/>
        <w:adjustRightInd/>
        <w:spacing w:line="540" w:lineRule="exact"/>
        <w:ind w:left="0" w:leftChars="0" w:right="0" w:rightChars="0" w:firstLine="600" w:firstLineChars="200"/>
        <w:textAlignment w:val="auto"/>
        <w:rPr>
          <w:rFonts w:hint="default" w:ascii="Times New Roman" w:hAnsi="Times New Roman" w:eastAsia="仿宋_GB2312" w:cs="Times New Roman"/>
          <w:color w:val="auto"/>
          <w:sz w:val="30"/>
          <w:szCs w:val="30"/>
          <w:highlight w:val="none"/>
          <w:lang w:val="en-US" w:eastAsia="zh-CN"/>
        </w:rPr>
      </w:pPr>
      <w:r>
        <w:rPr>
          <w:rFonts w:hint="default" w:ascii="Times New Roman" w:hAnsi="Times New Roman" w:eastAsia="仿宋_GB2312" w:cs="Times New Roman"/>
          <w:color w:val="auto"/>
          <w:sz w:val="30"/>
          <w:szCs w:val="30"/>
          <w:highlight w:val="none"/>
          <w:lang w:val="en-US" w:eastAsia="zh-CN"/>
        </w:rPr>
        <w:t>无。</w:t>
      </w:r>
    </w:p>
    <w:p w14:paraId="2048ED32">
      <w:pPr>
        <w:pStyle w:val="5"/>
        <w:keepNext w:val="0"/>
        <w:keepLines w:val="0"/>
        <w:pageBreakBefore w:val="0"/>
        <w:widowControl w:val="0"/>
        <w:numPr>
          <w:ilvl w:val="0"/>
          <w:numId w:val="0"/>
        </w:numPr>
        <w:kinsoku/>
        <w:wordWrap/>
        <w:overflowPunct/>
        <w:topLinePunct w:val="0"/>
        <w:autoSpaceDE/>
        <w:autoSpaceDN/>
        <w:bidi w:val="0"/>
        <w:adjustRightInd/>
        <w:spacing w:line="540" w:lineRule="exact"/>
        <w:ind w:left="0" w:leftChars="0" w:right="0" w:rightChars="0" w:firstLine="600" w:firstLineChars="200"/>
        <w:textAlignment w:val="auto"/>
        <w:rPr>
          <w:rFonts w:hint="default" w:ascii="Times New Roman" w:hAnsi="Times New Roman" w:eastAsia="仿宋_GB2312" w:cs="Times New Roman"/>
          <w:color w:val="auto"/>
          <w:sz w:val="30"/>
          <w:szCs w:val="30"/>
          <w:highlight w:val="none"/>
          <w:lang w:val="en-US" w:eastAsia="zh-CN"/>
        </w:rPr>
      </w:pPr>
    </w:p>
    <w:p w14:paraId="5AFDD5B7">
      <w:pPr>
        <w:pStyle w:val="5"/>
        <w:keepNext w:val="0"/>
        <w:keepLines w:val="0"/>
        <w:pageBreakBefore w:val="0"/>
        <w:widowControl w:val="0"/>
        <w:numPr>
          <w:ilvl w:val="0"/>
          <w:numId w:val="0"/>
        </w:numPr>
        <w:kinsoku/>
        <w:wordWrap/>
        <w:overflowPunct/>
        <w:topLinePunct w:val="0"/>
        <w:autoSpaceDE/>
        <w:autoSpaceDN/>
        <w:bidi w:val="0"/>
        <w:adjustRightInd/>
        <w:spacing w:line="540" w:lineRule="exact"/>
        <w:ind w:left="0" w:leftChars="0" w:right="0" w:rightChars="0" w:firstLine="600" w:firstLineChars="200"/>
        <w:textAlignment w:val="auto"/>
        <w:rPr>
          <w:rFonts w:hint="default" w:ascii="Times New Roman" w:hAnsi="Times New Roman" w:eastAsia="仿宋_GB2312" w:cs="Times New Roman"/>
          <w:color w:val="auto"/>
          <w:sz w:val="30"/>
          <w:szCs w:val="30"/>
          <w:highlight w:val="none"/>
          <w:lang w:val="en-US" w:eastAsia="zh-CN"/>
        </w:rPr>
      </w:pPr>
    </w:p>
    <w:p w14:paraId="41B2E89F">
      <w:pPr>
        <w:pStyle w:val="5"/>
        <w:keepNext w:val="0"/>
        <w:keepLines w:val="0"/>
        <w:pageBreakBefore w:val="0"/>
        <w:widowControl w:val="0"/>
        <w:numPr>
          <w:ilvl w:val="0"/>
          <w:numId w:val="0"/>
        </w:numPr>
        <w:kinsoku/>
        <w:wordWrap/>
        <w:overflowPunct/>
        <w:topLinePunct w:val="0"/>
        <w:autoSpaceDE/>
        <w:autoSpaceDN/>
        <w:bidi w:val="0"/>
        <w:adjustRightInd/>
        <w:spacing w:line="540" w:lineRule="exact"/>
        <w:ind w:left="0" w:leftChars="0" w:right="0" w:rightChars="0" w:firstLine="600" w:firstLineChars="200"/>
        <w:textAlignment w:val="auto"/>
        <w:rPr>
          <w:rFonts w:hint="default" w:ascii="Times New Roman" w:hAnsi="Times New Roman" w:eastAsia="仿宋_GB2312" w:cs="Times New Roman"/>
          <w:color w:val="auto"/>
          <w:sz w:val="30"/>
          <w:szCs w:val="30"/>
          <w:highlight w:val="none"/>
          <w:lang w:val="en-US" w:eastAsia="zh-CN"/>
        </w:rPr>
      </w:pPr>
    </w:p>
    <w:p w14:paraId="5360EFCC">
      <w:pPr>
        <w:keepNext w:val="0"/>
        <w:keepLines w:val="0"/>
        <w:pageBreakBefore w:val="0"/>
        <w:widowControl w:val="0"/>
        <w:kinsoku/>
        <w:wordWrap/>
        <w:overflowPunct/>
        <w:topLinePunct w:val="0"/>
        <w:autoSpaceDE/>
        <w:autoSpaceDN/>
        <w:bidi w:val="0"/>
        <w:adjustRightInd/>
        <w:snapToGrid/>
        <w:spacing w:line="540" w:lineRule="exact"/>
        <w:ind w:right="0" w:rightChars="0"/>
        <w:jc w:val="center"/>
        <w:textAlignment w:val="auto"/>
        <w:rPr>
          <w:rFonts w:hint="eastAsia" w:ascii="仿宋_GB2312" w:eastAsia="仿宋_GB2312"/>
          <w:b w:val="0"/>
          <w:sz w:val="32"/>
          <w:szCs w:val="32"/>
        </w:rPr>
      </w:pPr>
      <w:r>
        <w:rPr>
          <w:rFonts w:hint="eastAsia" w:ascii="仿宋_GB2312" w:eastAsia="仿宋_GB2312"/>
          <w:b w:val="0"/>
          <w:sz w:val="32"/>
          <w:szCs w:val="32"/>
          <w:lang w:val="en-US" w:eastAsia="zh-CN"/>
        </w:rPr>
        <w:t xml:space="preserve">             </w:t>
      </w:r>
      <w:r>
        <w:rPr>
          <w:rFonts w:hint="eastAsia" w:ascii="仿宋_GB2312" w:eastAsia="仿宋_GB2312"/>
          <w:b w:val="0"/>
          <w:sz w:val="32"/>
          <w:szCs w:val="32"/>
          <w:lang w:eastAsia="zh-CN"/>
        </w:rPr>
        <w:t>北京市朝阳区人民政府六里屯</w:t>
      </w:r>
      <w:r>
        <w:rPr>
          <w:rFonts w:hint="eastAsia" w:ascii="仿宋_GB2312" w:eastAsia="仿宋_GB2312"/>
          <w:b w:val="0"/>
          <w:sz w:val="32"/>
          <w:szCs w:val="32"/>
        </w:rPr>
        <w:t>街道</w:t>
      </w:r>
      <w:r>
        <w:rPr>
          <w:rFonts w:hint="eastAsia" w:ascii="仿宋_GB2312" w:eastAsia="仿宋_GB2312"/>
          <w:b w:val="0"/>
          <w:sz w:val="32"/>
          <w:szCs w:val="32"/>
          <w:lang w:eastAsia="zh-CN"/>
        </w:rPr>
        <w:t>办事处</w:t>
      </w:r>
      <w:r>
        <w:rPr>
          <w:rFonts w:hint="eastAsia" w:ascii="仿宋_GB2312" w:eastAsia="仿宋_GB2312"/>
          <w:b w:val="0"/>
          <w:sz w:val="32"/>
          <w:szCs w:val="32"/>
          <w:lang w:val="en-US" w:eastAsia="zh-CN"/>
        </w:rPr>
        <w:t xml:space="preserve"> </w:t>
      </w:r>
    </w:p>
    <w:p w14:paraId="12DB8B42">
      <w:pPr>
        <w:keepNext w:val="0"/>
        <w:keepLines w:val="0"/>
        <w:pageBreakBefore w:val="0"/>
        <w:widowControl w:val="0"/>
        <w:kinsoku/>
        <w:wordWrap/>
        <w:overflowPunct/>
        <w:topLinePunct w:val="0"/>
        <w:autoSpaceDE/>
        <w:autoSpaceDN/>
        <w:bidi w:val="0"/>
        <w:adjustRightInd/>
        <w:snapToGrid/>
        <w:spacing w:line="540" w:lineRule="exact"/>
        <w:ind w:right="0" w:rightChars="0"/>
        <w:jc w:val="center"/>
        <w:textAlignment w:val="auto"/>
      </w:pPr>
      <w:r>
        <w:rPr>
          <w:rFonts w:hint="eastAsia" w:ascii="仿宋_GB2312" w:eastAsia="仿宋_GB2312"/>
          <w:b w:val="0"/>
          <w:sz w:val="32"/>
          <w:szCs w:val="32"/>
        </w:rPr>
        <w:t xml:space="preserve">       </w:t>
      </w:r>
      <w:r>
        <w:rPr>
          <w:rFonts w:hint="eastAsia" w:ascii="仿宋_GB2312" w:eastAsia="仿宋_GB2312"/>
          <w:b w:val="0"/>
          <w:sz w:val="32"/>
          <w:szCs w:val="32"/>
          <w:lang w:val="en-US" w:eastAsia="zh-CN"/>
        </w:rPr>
        <w:t xml:space="preserve">         </w:t>
      </w:r>
      <w:r>
        <w:rPr>
          <w:rFonts w:hint="eastAsia" w:ascii="仿宋_GB2312" w:eastAsia="仿宋_GB2312"/>
          <w:b w:val="0"/>
          <w:sz w:val="32"/>
          <w:szCs w:val="32"/>
        </w:rPr>
        <w:t>202</w:t>
      </w:r>
      <w:r>
        <w:rPr>
          <w:rFonts w:hint="eastAsia" w:ascii="仿宋_GB2312" w:eastAsia="仿宋_GB2312"/>
          <w:b w:val="0"/>
          <w:sz w:val="32"/>
          <w:szCs w:val="32"/>
          <w:lang w:val="en-US" w:eastAsia="zh-CN"/>
        </w:rPr>
        <w:t>5</w:t>
      </w:r>
      <w:r>
        <w:rPr>
          <w:rFonts w:hint="eastAsia" w:ascii="仿宋_GB2312" w:eastAsia="仿宋_GB2312"/>
          <w:b w:val="0"/>
          <w:sz w:val="32"/>
          <w:szCs w:val="32"/>
          <w:lang w:eastAsia="zh-CN"/>
        </w:rPr>
        <w:t>年</w:t>
      </w:r>
      <w:r>
        <w:rPr>
          <w:rFonts w:hint="eastAsia" w:ascii="仿宋_GB2312" w:eastAsia="仿宋_GB2312"/>
          <w:b w:val="0"/>
          <w:sz w:val="32"/>
          <w:szCs w:val="32"/>
          <w:lang w:val="en-US" w:eastAsia="zh-CN"/>
        </w:rPr>
        <w:t>2</w:t>
      </w:r>
      <w:r>
        <w:rPr>
          <w:rFonts w:hint="eastAsia" w:ascii="仿宋_GB2312" w:eastAsia="仿宋_GB2312"/>
          <w:b w:val="0"/>
          <w:sz w:val="32"/>
          <w:szCs w:val="32"/>
          <w:lang w:eastAsia="zh-CN"/>
        </w:rPr>
        <w:t>月</w:t>
      </w:r>
      <w:r>
        <w:rPr>
          <w:rFonts w:hint="eastAsia" w:ascii="仿宋_GB2312" w:eastAsia="仿宋_GB2312"/>
          <w:b w:val="0"/>
          <w:sz w:val="32"/>
          <w:szCs w:val="32"/>
          <w:lang w:val="en-US" w:eastAsia="zh-CN"/>
        </w:rPr>
        <w:t>14日</w:t>
      </w:r>
    </w:p>
    <w:p w14:paraId="06819906">
      <w:pPr>
        <w:pStyle w:val="5"/>
        <w:keepNext w:val="0"/>
        <w:keepLines w:val="0"/>
        <w:pageBreakBefore w:val="0"/>
        <w:widowControl w:val="0"/>
        <w:numPr>
          <w:ilvl w:val="0"/>
          <w:numId w:val="0"/>
        </w:numPr>
        <w:kinsoku/>
        <w:wordWrap/>
        <w:overflowPunct/>
        <w:topLinePunct w:val="0"/>
        <w:autoSpaceDE/>
        <w:autoSpaceDN/>
        <w:bidi w:val="0"/>
        <w:adjustRightInd/>
        <w:spacing w:line="540" w:lineRule="exact"/>
        <w:ind w:left="0" w:leftChars="0" w:right="0" w:rightChars="0" w:firstLine="600" w:firstLineChars="200"/>
        <w:textAlignment w:val="auto"/>
        <w:rPr>
          <w:rFonts w:hint="default" w:ascii="Times New Roman" w:hAnsi="Times New Roman" w:eastAsia="仿宋_GB2312" w:cs="Times New Roman"/>
          <w:color w:val="auto"/>
          <w:sz w:val="30"/>
          <w:szCs w:val="30"/>
          <w:highlight w:val="none"/>
          <w:lang w:val="en-US"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4FF755">
    <w:pPr>
      <w:pStyle w:val="6"/>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CAFD11">
                          <w:pPr>
                            <w:pStyle w:val="6"/>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12CAFD11">
                    <w:pPr>
                      <w:pStyle w:val="6"/>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14:paraId="233FDFFC">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00F4DD"/>
    <w:multiLevelType w:val="singleLevel"/>
    <w:tmpl w:val="6600F4DD"/>
    <w:lvl w:ilvl="0" w:tentative="0">
      <w:start w:val="1"/>
      <w:numFmt w:val="chineseCounting"/>
      <w:suff w:val="nothing"/>
      <w:lvlText w:val="（%1）"/>
      <w:lvlJc w:val="left"/>
    </w:lvl>
  </w:abstractNum>
  <w:abstractNum w:abstractNumId="1">
    <w:nsid w:val="6600F562"/>
    <w:multiLevelType w:val="singleLevel"/>
    <w:tmpl w:val="6600F562"/>
    <w:lvl w:ilvl="0" w:tentative="0">
      <w:start w:val="2"/>
      <w:numFmt w:val="chineseCounting"/>
      <w:suff w:val="nothing"/>
      <w:lvlText w:val="（%1）"/>
      <w:lvlJc w:val="left"/>
    </w:lvl>
  </w:abstractNum>
  <w:abstractNum w:abstractNumId="2">
    <w:nsid w:val="6600F5B7"/>
    <w:multiLevelType w:val="singleLevel"/>
    <w:tmpl w:val="6600F5B7"/>
    <w:lvl w:ilvl="0" w:tentative="0">
      <w:start w:val="2"/>
      <w:numFmt w:val="chineseCounting"/>
      <w:suff w:val="nothing"/>
      <w:lvlText w:val="（%1）"/>
      <w:lvlJc w:val="left"/>
    </w:lvl>
  </w:abstractNum>
  <w:abstractNum w:abstractNumId="3">
    <w:nsid w:val="6600F5E7"/>
    <w:multiLevelType w:val="singleLevel"/>
    <w:tmpl w:val="6600F5E7"/>
    <w:lvl w:ilvl="0" w:tentative="0">
      <w:start w:val="5"/>
      <w:numFmt w:val="chineseCounting"/>
      <w:suff w:val="nothing"/>
      <w:lvlText w:val="%1、"/>
      <w:lvlJc w:val="left"/>
    </w:lvl>
  </w:abstractNum>
  <w:abstractNum w:abstractNumId="4">
    <w:nsid w:val="6601032C"/>
    <w:multiLevelType w:val="singleLevel"/>
    <w:tmpl w:val="6601032C"/>
    <w:lvl w:ilvl="0" w:tentative="0">
      <w:start w:val="1"/>
      <w:numFmt w:val="decimal"/>
      <w:suff w:val="nothing"/>
      <w:lvlText w:val="%1."/>
      <w:lvlJc w:val="left"/>
    </w:lvl>
  </w:abstractNum>
  <w:abstractNum w:abstractNumId="5">
    <w:nsid w:val="660111CC"/>
    <w:multiLevelType w:val="singleLevel"/>
    <w:tmpl w:val="660111CC"/>
    <w:lvl w:ilvl="0" w:tentative="0">
      <w:start w:val="2"/>
      <w:numFmt w:val="decimal"/>
      <w:suff w:val="nothing"/>
      <w:lvlText w:val="%1."/>
      <w:lvlJc w:val="left"/>
    </w:lvl>
  </w:abstractNum>
  <w:abstractNum w:abstractNumId="6">
    <w:nsid w:val="66011209"/>
    <w:multiLevelType w:val="singleLevel"/>
    <w:tmpl w:val="66011209"/>
    <w:lvl w:ilvl="0" w:tentative="0">
      <w:start w:val="2"/>
      <w:numFmt w:val="decimal"/>
      <w:suff w:val="nothing"/>
      <w:lvlText w:val="（%1）"/>
      <w:lvlJc w:val="left"/>
    </w:lvl>
  </w:abstractNum>
  <w:num w:numId="1">
    <w:abstractNumId w:val="0"/>
  </w:num>
  <w:num w:numId="2">
    <w:abstractNumId w:val="4"/>
  </w:num>
  <w:num w:numId="3">
    <w:abstractNumId w:val="5"/>
  </w:num>
  <w:num w:numId="4">
    <w:abstractNumId w:val="6"/>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000A27AF"/>
    <w:rsid w:val="00161C76"/>
    <w:rsid w:val="005678A8"/>
    <w:rsid w:val="00B40A65"/>
    <w:rsid w:val="00BB3BDA"/>
    <w:rsid w:val="00D33560"/>
    <w:rsid w:val="00F84B2A"/>
    <w:rsid w:val="092C1D0F"/>
    <w:rsid w:val="09FE1E9F"/>
    <w:rsid w:val="0D2072BE"/>
    <w:rsid w:val="12323DF7"/>
    <w:rsid w:val="231D7CAD"/>
    <w:rsid w:val="37173543"/>
    <w:rsid w:val="3FF76880"/>
    <w:rsid w:val="43744EF9"/>
    <w:rsid w:val="50290C58"/>
    <w:rsid w:val="5C073259"/>
    <w:rsid w:val="68721CAC"/>
    <w:rsid w:val="68BB7B53"/>
    <w:rsid w:val="71AE6998"/>
    <w:rsid w:val="73BD6240"/>
    <w:rsid w:val="79A304E1"/>
    <w:rsid w:val="7AB7FF50"/>
    <w:rsid w:val="7BFEB0DB"/>
    <w:rsid w:val="CEFD3F3D"/>
    <w:rsid w:val="EA3F77F2"/>
    <w:rsid w:val="EEFE5989"/>
    <w:rsid w:val="EFCF3EAE"/>
    <w:rsid w:val="F5B764A2"/>
    <w:rsid w:val="F77F09F4"/>
    <w:rsid w:val="FFD7BFFC"/>
    <w:rsid w:val="FFFA6B0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Body Text"/>
    <w:basedOn w:val="1"/>
    <w:next w:val="3"/>
    <w:qFormat/>
    <w:uiPriority w:val="0"/>
    <w:rPr>
      <w:rFonts w:eastAsia="仿宋_GB2312"/>
      <w:sz w:val="30"/>
    </w:rPr>
  </w:style>
  <w:style w:type="paragraph" w:customStyle="1" w:styleId="3">
    <w:name w:val="目录 11"/>
    <w:next w:val="1"/>
    <w:qFormat/>
    <w:uiPriority w:val="0"/>
    <w:pPr>
      <w:wordWrap w:val="0"/>
      <w:jc w:val="both"/>
    </w:pPr>
    <w:rPr>
      <w:rFonts w:ascii="Times New Roman" w:hAnsi="Times New Roman" w:eastAsia="宋体" w:cs="Times New Roman"/>
      <w:sz w:val="21"/>
      <w:szCs w:val="22"/>
      <w:lang w:val="en-US" w:eastAsia="zh-CN" w:bidi="ar-SA"/>
    </w:rPr>
  </w:style>
  <w:style w:type="paragraph" w:styleId="5">
    <w:name w:val="Normal Indent"/>
    <w:basedOn w:val="1"/>
    <w:qFormat/>
    <w:uiPriority w:val="0"/>
  </w:style>
  <w:style w:type="paragraph" w:styleId="6">
    <w:name w:val="footer"/>
    <w:basedOn w:val="1"/>
    <w:qFormat/>
    <w:uiPriority w:val="99"/>
    <w:pPr>
      <w:tabs>
        <w:tab w:val="center" w:pos="4153"/>
        <w:tab w:val="right" w:pos="8306"/>
      </w:tabs>
      <w:snapToGrid w:val="0"/>
      <w:jc w:val="left"/>
    </w:pPr>
    <w:rPr>
      <w:sz w:val="18"/>
      <w:szCs w:val="20"/>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Body Text First Indent"/>
    <w:basedOn w:val="2"/>
    <w:qFormat/>
    <w:uiPriority w:val="0"/>
    <w:pPr>
      <w:ind w:firstLine="420" w:firstLineChars="100"/>
    </w:pPr>
  </w:style>
  <w:style w:type="paragraph" w:customStyle="1" w:styleId="11">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881</Words>
  <Characters>903</Characters>
  <Lines>2</Lines>
  <Paragraphs>1</Paragraphs>
  <TotalTime>6</TotalTime>
  <ScaleCrop>false</ScaleCrop>
  <LinksUpToDate>false</LinksUpToDate>
  <CharactersWithSpaces>907</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Administrator</cp:lastModifiedBy>
  <cp:lastPrinted>2025-02-18T02:56:02Z</cp:lastPrinted>
  <dcterms:modified xsi:type="dcterms:W3CDTF">2025-02-18T03:01:24Z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KSOTemplateDocerSaveRecord">
    <vt:lpwstr>eyJoZGlkIjoiMWY3MTM1Zjk4ZjljOGE3ZTM0ZTE3M2I3YjBiNDlhYzAiLCJ1c2VySWQiOiIxNDE5ODQ1ODIzIn0=</vt:lpwstr>
  </property>
  <property fmtid="{D5CDD505-2E9C-101B-9397-08002B2CF9AE}" pid="4" name="ICV">
    <vt:lpwstr>E0CA436FE6BD4A6B8F036F94F7DDD3A5_12</vt:lpwstr>
  </property>
</Properties>
</file>