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hint="eastAsia" w:ascii="黑体" w:hAnsi="黑体" w:eastAsia="黑体" w:cs="黑体"/>
          <w:sz w:val="32"/>
          <w:szCs w:val="32"/>
        </w:rPr>
      </w:pPr>
    </w:p>
    <w:p>
      <w:pPr>
        <w:spacing w:line="480" w:lineRule="exact"/>
        <w:rPr>
          <w:rFonts w:ascii="方正小标宋简体" w:eastAsia="方正小标宋简体"/>
          <w:sz w:val="36"/>
          <w:szCs w:val="36"/>
        </w:rPr>
      </w:pPr>
      <w:r>
        <w:rPr>
          <w:rFonts w:hint="eastAsia" w:ascii="黑体" w:hAnsi="黑体" w:eastAsia="黑体"/>
          <w:sz w:val="32"/>
          <w:szCs w:val="32"/>
        </w:rPr>
        <w:t>附件</w:t>
      </w:r>
      <w:r>
        <w:rPr>
          <w:rFonts w:hint="eastAsia" w:ascii="黑体" w:hAnsi="黑体" w:eastAsia="黑体"/>
          <w:sz w:val="32"/>
          <w:szCs w:val="32"/>
          <w:lang w:val="en-US" w:eastAsia="zh-CN"/>
        </w:rPr>
        <w:t>1</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机构设置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综合化、扁平化管理体制创新工作要求,整合乡(地区)党政机构及职责,综合设置为7个办公室。包括综合办公室、党群工作办公室(人大工作办公室)、平安建设办公室(人民武装部、司法所)、城乡建设办公室、民生保障办公室、社区建设办公室、经济发展办公室(统计所），其他机构包括纪检监察机构和综合行政执法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服务功能、职责任务实际,对乡(地区)所属事业单位，进行调整优化,综合设置为5个，机构规格均相当正科级，公益类一类，经费形式财政补助(全额)。分别是：便民服务中心(退役军人服务站)、市民活动中心(党群活动中心)、市民诉求处置中心(综治中心)、社会公共事务服务中心(农业综合服务中心)、农村合作经济经营管理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（2）主要职责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1.贯彻执行法律、法规、规章和市、区政府的决定、命令,执行本级人民代表大会的决议,发布决定和命令。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2.执行本行政区域内的经济和社会发展计划、预算,管理本行政</w:t>
      </w:r>
      <w:r>
        <w:rPr>
          <w:rFonts w:hint="eastAsia" w:ascii="仿宋_GB2312" w:hAnsi="仿宋_GB2312" w:eastAsia="仿宋_GB2312" w:cs="仿宋_GB2312"/>
          <w:sz w:val="32"/>
          <w:szCs w:val="32"/>
          <w:lang w:eastAsia="zh-CN"/>
        </w:rPr>
        <w:t>区域</w:t>
      </w:r>
      <w:r>
        <w:rPr>
          <w:rFonts w:hint="eastAsia" w:ascii="仿宋_GB2312" w:hAnsi="仿宋_GB2312" w:eastAsia="仿宋_GB2312" w:cs="仿宋_GB2312"/>
          <w:sz w:val="32"/>
          <w:szCs w:val="32"/>
        </w:rPr>
        <w:t>内的经济、教育、科学、文化、卫生、体育事业和财政、民政、司法行政、计划生育等行政工作。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3.保护社会主义全民所有的财产和劳动群众集体所有的财产,保护公民私人所有的合法财产,维护社会秩序,保障公民的人身权利、民主权利和其他权利。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4.保护各种经济组织的合法权益。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5.保障少数民族的权利和尊重少数民族的风俗习惯。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6.保障宪法和法律赋予妇女的男女平等、同工同酬和婚姻自由等各项权利。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7.推进村(社区)发展建设,指导村民委员会、社区居民委员会工作，支持和促进依法自治，完善服务功能，提升治理水平；组织动员辖区单位和各类社会组织参与基层治理工作，统筹辖区资源，实现共建共治共享。</w:t>
      </w:r>
    </w:p>
    <w:p>
      <w:pPr>
        <w:spacing w:line="600" w:lineRule="exact"/>
        <w:ind w:firstLine="640" w:firstLineChars="200"/>
        <w:rPr>
          <w:rFonts w:hint="eastAsia" w:ascii="楷体_GB2312" w:eastAsia="楷体_GB2312"/>
          <w:sz w:val="32"/>
          <w:szCs w:val="32"/>
        </w:rPr>
      </w:pPr>
      <w:r>
        <w:rPr>
          <w:rFonts w:hint="eastAsia" w:ascii="仿宋_GB2312" w:hAnsi="仿宋_GB2312" w:eastAsia="仿宋_GB2312" w:cs="仿宋_GB2312"/>
          <w:sz w:val="32"/>
          <w:szCs w:val="32"/>
        </w:rPr>
        <w:t>8.承办区政府交办的其他事项。</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（二）部门整体绩效目标设立情况</w:t>
      </w:r>
    </w:p>
    <w:p>
      <w:pPr>
        <w:spacing w:line="600" w:lineRule="exact"/>
        <w:ind w:firstLine="640" w:firstLineChars="200"/>
      </w:pPr>
      <w:r>
        <w:rPr>
          <w:rFonts w:hint="eastAsia" w:ascii="仿宋_GB2312" w:hAnsi="仿宋_GB2312" w:eastAsia="仿宋_GB2312" w:cs="仿宋_GB2312"/>
          <w:sz w:val="32"/>
          <w:szCs w:val="32"/>
          <w:lang w:val="en-US" w:eastAsia="zh-CN"/>
        </w:rPr>
        <w:t>依据《行政事业单位内部控制规范》的规定，结合外部政策要求及乡政府实际业务特点，在预算管理、收入管理、支出管理、政府采购管理、资产管理、工程项目管理、合同管理及专项资金管理等领域明确管理要求，履行工作职责，规范业务行为，提升管理水平。</w:t>
      </w:r>
    </w:p>
    <w:p>
      <w:pPr>
        <w:numPr>
          <w:ilvl w:val="0"/>
          <w:numId w:val="1"/>
        </w:num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预算数206196</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9</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rPr>
        <w:t>4308</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8</w:t>
      </w:r>
      <w:r>
        <w:rPr>
          <w:rFonts w:hint="eastAsia" w:ascii="仿宋_GB2312" w:hAnsi="宋体" w:eastAsia="仿宋_GB2312" w:cs="宋体"/>
          <w:color w:val="000000"/>
          <w:kern w:val="0"/>
          <w:sz w:val="32"/>
          <w:szCs w:val="32"/>
          <w:lang w:val="en-US" w:eastAsia="zh-CN"/>
        </w:rPr>
        <w:t>4</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项目支出预算数2018</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8</w:t>
      </w:r>
      <w:r>
        <w:rPr>
          <w:rFonts w:hint="eastAsia" w:ascii="仿宋_GB2312" w:hAnsi="宋体" w:eastAsia="仿宋_GB2312" w:cs="宋体"/>
          <w:color w:val="000000"/>
          <w:kern w:val="0"/>
          <w:sz w:val="32"/>
          <w:szCs w:val="32"/>
          <w:lang w:val="en-US" w:eastAsia="zh-CN"/>
        </w:rPr>
        <w:t>.07</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支出206205</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41</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rPr>
        <w:t>4308</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8</w:t>
      </w:r>
      <w:r>
        <w:rPr>
          <w:rFonts w:hint="eastAsia" w:ascii="仿宋_GB2312" w:hAnsi="宋体" w:eastAsia="仿宋_GB2312" w:cs="宋体"/>
          <w:color w:val="000000"/>
          <w:kern w:val="0"/>
          <w:sz w:val="32"/>
          <w:szCs w:val="32"/>
          <w:lang w:val="en-US" w:eastAsia="zh-CN"/>
        </w:rPr>
        <w:t>4</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支出201896</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57</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100%</w:t>
      </w:r>
      <w:r>
        <w:rPr>
          <w:rFonts w:hint="eastAsia" w:ascii="仿宋_GB2312" w:hAnsi="宋体" w:eastAsia="仿宋_GB2312" w:cs="宋体"/>
          <w:color w:val="000000"/>
          <w:kern w:val="0"/>
          <w:sz w:val="32"/>
          <w:szCs w:val="32"/>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p>
    <w:p>
      <w:pPr>
        <w:pStyle w:val="3"/>
        <w:rPr>
          <w:rFonts w:hint="default"/>
          <w:lang w:val="en-US"/>
        </w:rPr>
      </w:pPr>
      <w:r>
        <w:rPr>
          <w:rFonts w:hint="eastAsia" w:ascii="仿宋_GB2312" w:hAnsi="宋体" w:eastAsia="仿宋_GB2312" w:cs="宋体"/>
          <w:color w:val="000000"/>
          <w:kern w:val="0"/>
          <w:sz w:val="32"/>
          <w:szCs w:val="32"/>
          <w:lang w:val="en-US" w:eastAsia="zh-CN"/>
        </w:rPr>
        <w:t>环境综合治理及民生保障工作、平安建设工作设立的产出数量指标为受益基层社区村数量≤24个，截止2024年底保障村社区数量为24个，以上产出数量指标均已完成。</w:t>
      </w:r>
    </w:p>
    <w:p>
      <w:pPr>
        <w:numPr>
          <w:ilvl w:val="0"/>
          <w:numId w:val="2"/>
        </w:numPr>
        <w:spacing w:line="600" w:lineRule="exact"/>
        <w:ind w:left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产出质量</w:t>
      </w:r>
    </w:p>
    <w:p>
      <w:pPr>
        <w:pStyle w:val="3"/>
      </w:pPr>
      <w:r>
        <w:rPr>
          <w:rFonts w:hint="eastAsia" w:ascii="仿宋_GB2312" w:hAnsi="宋体" w:eastAsia="仿宋_GB2312" w:cs="宋体"/>
          <w:color w:val="000000"/>
          <w:kern w:val="0"/>
          <w:sz w:val="32"/>
          <w:szCs w:val="32"/>
          <w:lang w:val="en-US" w:eastAsia="zh-CN"/>
        </w:rPr>
        <w:t>平安建设工作设立的产出质量指标为资金及时足额到位，环境综合治理及民生保障工作设立的产出质量指标为资金支付合规性，以上产出质量指标均已完成。</w:t>
      </w:r>
    </w:p>
    <w:p>
      <w:pPr>
        <w:numPr>
          <w:ilvl w:val="0"/>
          <w:numId w:val="2"/>
        </w:numPr>
        <w:spacing w:line="600" w:lineRule="exact"/>
        <w:ind w:left="420" w:leftChars="200" w:firstLine="0" w:firstLineChars="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产出进度</w:t>
      </w:r>
    </w:p>
    <w:p>
      <w:pPr>
        <w:numPr>
          <w:ilvl w:val="0"/>
          <w:numId w:val="0"/>
        </w:numPr>
        <w:spacing w:line="600" w:lineRule="exact"/>
        <w:ind w:firstLine="640" w:firstLineChars="200"/>
        <w:rPr>
          <w:rFonts w:hint="default"/>
          <w:lang w:val="en-US"/>
        </w:rPr>
      </w:pPr>
      <w:r>
        <w:rPr>
          <w:rFonts w:hint="eastAsia" w:ascii="仿宋_GB2312" w:hAnsi="宋体" w:eastAsia="仿宋_GB2312" w:cs="宋体"/>
          <w:color w:val="000000"/>
          <w:kern w:val="0"/>
          <w:sz w:val="32"/>
          <w:szCs w:val="32"/>
          <w:lang w:val="en-US" w:eastAsia="zh-CN"/>
        </w:rPr>
        <w:t>平安建设工作设立的产出进度指标为资金及时拨付≤12月，环境综合治理及民生保障工作设立的产出进度指标为项目完成时限≤1年，年末无资金结转结余，项目的产出进度目标已完成。</w:t>
      </w:r>
      <w:r>
        <w:rPr>
          <w:rFonts w:hint="eastAsia" w:ascii="仿宋_GB2312" w:hAnsi="宋体" w:eastAsia="仿宋_GB2312" w:cs="宋体"/>
          <w:color w:val="000000"/>
          <w:kern w:val="0"/>
          <w:sz w:val="32"/>
          <w:szCs w:val="32"/>
        </w:rPr>
        <w:t xml:space="preserve">    </w:t>
      </w:r>
    </w:p>
    <w:p>
      <w:pPr>
        <w:numPr>
          <w:ilvl w:val="0"/>
          <w:numId w:val="2"/>
        </w:numPr>
        <w:spacing w:line="600" w:lineRule="exact"/>
        <w:ind w:left="420" w:leftChars="200" w:firstLine="0" w:firstLineChars="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在预算执行过程中，能够遵守相关政策法规的要求，严格财政支出的成本控制，在执行中对偏差情况及时申报调整预算，提高了预算执行率，也进一步减少预算成本占用</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 xml:space="preserve">                                    </w:t>
      </w:r>
    </w:p>
    <w:p>
      <w:pPr>
        <w:numPr>
          <w:ilvl w:val="0"/>
          <w:numId w:val="3"/>
        </w:num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效果</w:t>
      </w:r>
      <w:r>
        <w:rPr>
          <w:rFonts w:ascii="楷体_GB2312" w:eastAsia="楷体_GB2312"/>
          <w:sz w:val="32"/>
          <w:szCs w:val="32"/>
        </w:rPr>
        <w:t>实现情况分析</w:t>
      </w:r>
    </w:p>
    <w:p>
      <w:pPr>
        <w:numPr>
          <w:numId w:val="0"/>
        </w:numPr>
        <w:spacing w:line="600" w:lineRule="exact"/>
        <w:ind w:firstLine="320" w:firstLineChars="1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p>
    <w:p>
      <w:pPr>
        <w:pStyle w:val="3"/>
        <w:rPr>
          <w:rFonts w:hint="default" w:eastAsia="仿宋_GB2312"/>
          <w:highlight w:val="none"/>
          <w:lang w:val="en-US" w:eastAsia="zh-CN"/>
        </w:rPr>
      </w:pPr>
      <w:r>
        <w:rPr>
          <w:rFonts w:hint="eastAsia" w:ascii="仿宋_GB2312" w:eastAsia="仿宋_GB2312"/>
          <w:sz w:val="28"/>
          <w:szCs w:val="28"/>
          <w:highlight w:val="none"/>
        </w:rPr>
        <w:t>2024年度收、</w:t>
      </w:r>
      <w:r>
        <w:rPr>
          <w:rFonts w:ascii="仿宋_GB2312" w:eastAsia="仿宋_GB2312"/>
          <w:sz w:val="28"/>
          <w:szCs w:val="28"/>
          <w:highlight w:val="none"/>
        </w:rPr>
        <w:t>支</w:t>
      </w:r>
      <w:r>
        <w:rPr>
          <w:rFonts w:hint="eastAsia" w:ascii="仿宋_GB2312" w:eastAsia="仿宋_GB2312"/>
          <w:sz w:val="28"/>
          <w:szCs w:val="28"/>
          <w:highlight w:val="none"/>
        </w:rPr>
        <w:t>总计</w:t>
      </w:r>
      <w:r>
        <w:rPr>
          <w:rFonts w:ascii="仿宋_GB2312" w:eastAsia="仿宋_GB2312"/>
          <w:sz w:val="28"/>
          <w:szCs w:val="28"/>
          <w:highlight w:val="none"/>
        </w:rPr>
        <w:t>206207.01</w:t>
      </w:r>
      <w:r>
        <w:rPr>
          <w:rFonts w:hint="eastAsia" w:ascii="仿宋_GB2312" w:eastAsia="仿宋_GB2312"/>
          <w:sz w:val="28"/>
          <w:szCs w:val="28"/>
          <w:highlight w:val="none"/>
        </w:rPr>
        <w:t>万元，</w:t>
      </w:r>
      <w:r>
        <w:rPr>
          <w:rFonts w:ascii="仿宋_GB2312" w:eastAsia="仿宋_GB2312"/>
          <w:sz w:val="28"/>
          <w:szCs w:val="28"/>
          <w:highlight w:val="none"/>
        </w:rPr>
        <w:t>比上年增加</w:t>
      </w:r>
      <w:r>
        <w:rPr>
          <w:rFonts w:hint="eastAsia" w:ascii="仿宋_GB2312" w:eastAsia="仿宋_GB2312"/>
          <w:sz w:val="28"/>
          <w:szCs w:val="28"/>
          <w:highlight w:val="none"/>
        </w:rPr>
        <w:t>127002.86万元，增长</w:t>
      </w:r>
      <w:r>
        <w:rPr>
          <w:rFonts w:hint="eastAsia" w:ascii="仿宋_GB2312" w:eastAsia="仿宋_GB2312"/>
          <w:sz w:val="28"/>
          <w:szCs w:val="28"/>
          <w:highlight w:val="none"/>
          <w:lang w:val="en-US" w:eastAsia="zh-CN"/>
        </w:rPr>
        <w:t>160.35%</w:t>
      </w:r>
      <w:r>
        <w:rPr>
          <w:rFonts w:hint="eastAsia" w:ascii="仿宋_GB2312" w:hAnsi="仿宋_GB2312" w:eastAsia="仿宋_GB2312" w:cs="仿宋_GB2312"/>
          <w:bCs/>
          <w:color w:val="000000"/>
          <w:sz w:val="32"/>
          <w:szCs w:val="32"/>
          <w:highlight w:val="none"/>
          <w:lang w:val="en-US" w:eastAsia="zh-CN"/>
        </w:rPr>
        <w:t>，有力保障了全乡大事要事。</w:t>
      </w:r>
    </w:p>
    <w:p>
      <w:pPr>
        <w:numPr>
          <w:ilvl w:val="0"/>
          <w:numId w:val="0"/>
        </w:numPr>
        <w:spacing w:line="600" w:lineRule="exact"/>
        <w:ind w:left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社会效益</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pPr>
      <w:r>
        <w:rPr>
          <w:rFonts w:hint="eastAsia" w:ascii="仿宋_GB2312" w:hAnsi="宋体" w:eastAsia="仿宋_GB2312" w:cs="宋体"/>
          <w:color w:val="000000"/>
          <w:kern w:val="0"/>
          <w:sz w:val="32"/>
          <w:szCs w:val="32"/>
          <w:lang w:val="en-US" w:eastAsia="zh-CN"/>
        </w:rPr>
        <w:t>设立的社会效益绩效目标分别为：给地区居民提供良好的生活环境，保障地区人民安居乐业、</w:t>
      </w:r>
      <w:r>
        <w:rPr>
          <w:rFonts w:hint="eastAsia" w:ascii="仿宋_GB2312" w:hAnsi="宋体" w:eastAsia="仿宋_GB2312" w:cs="宋体"/>
          <w:color w:val="000000"/>
          <w:kern w:val="0"/>
          <w:sz w:val="32"/>
          <w:szCs w:val="32"/>
          <w:lang w:eastAsia="zh-CN"/>
        </w:rPr>
        <w:t>加强基层政权组织建设。</w:t>
      </w:r>
      <w:r>
        <w:rPr>
          <w:rFonts w:hint="eastAsia" w:ascii="仿宋_GB2312" w:hAnsi="宋体" w:eastAsia="仿宋_GB2312" w:cs="宋体"/>
          <w:color w:val="000000"/>
          <w:kern w:val="0"/>
          <w:sz w:val="32"/>
          <w:szCs w:val="32"/>
          <w:lang w:val="en-US" w:eastAsia="zh-CN"/>
        </w:rPr>
        <w:t>以上社会效益目标均已完成，</w:t>
      </w:r>
      <w:r>
        <w:rPr>
          <w:rFonts w:hint="eastAsia" w:ascii="仿宋_GB2312" w:hAnsi="宋体" w:eastAsia="仿宋_GB2312" w:cs="宋体"/>
          <w:color w:val="000000"/>
          <w:kern w:val="0"/>
          <w:sz w:val="32"/>
          <w:szCs w:val="32"/>
        </w:rPr>
        <w:t>地区</w:t>
      </w:r>
      <w:r>
        <w:rPr>
          <w:rFonts w:hint="eastAsia" w:ascii="仿宋_GB2312" w:hAnsi="宋体" w:eastAsia="仿宋_GB2312" w:cs="宋体"/>
          <w:color w:val="000000"/>
          <w:kern w:val="0"/>
          <w:sz w:val="32"/>
          <w:szCs w:val="32"/>
          <w:lang w:val="en-US" w:eastAsia="zh-CN"/>
        </w:rPr>
        <w:t>生活环境、</w:t>
      </w:r>
      <w:r>
        <w:rPr>
          <w:rFonts w:hint="eastAsia" w:ascii="仿宋_GB2312" w:hAnsi="宋体" w:eastAsia="仿宋_GB2312" w:cs="宋体"/>
          <w:color w:val="000000"/>
          <w:kern w:val="0"/>
          <w:sz w:val="32"/>
          <w:szCs w:val="32"/>
          <w:lang w:eastAsia="zh-CN"/>
        </w:rPr>
        <w:t>基层政权组织建设</w:t>
      </w:r>
      <w:r>
        <w:rPr>
          <w:rFonts w:hint="eastAsia" w:ascii="仿宋_GB2312" w:hAnsi="宋体" w:eastAsia="仿宋_GB2312" w:cs="宋体"/>
          <w:color w:val="000000"/>
          <w:kern w:val="0"/>
          <w:sz w:val="32"/>
          <w:szCs w:val="32"/>
          <w:lang w:val="en-US" w:eastAsia="zh-CN"/>
        </w:rPr>
        <w:t>均为优。</w:t>
      </w:r>
    </w:p>
    <w:p>
      <w:pPr>
        <w:numPr>
          <w:ilvl w:val="0"/>
          <w:numId w:val="4"/>
        </w:numPr>
        <w:spacing w:line="600" w:lineRule="exact"/>
        <w:ind w:left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环境效益</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pPr>
      <w:r>
        <w:rPr>
          <w:rFonts w:hint="eastAsia" w:ascii="仿宋_GB2312" w:hAnsi="宋体" w:eastAsia="仿宋_GB2312" w:cs="宋体"/>
          <w:color w:val="000000"/>
          <w:kern w:val="0"/>
          <w:sz w:val="32"/>
          <w:szCs w:val="32"/>
          <w:lang w:val="en-US" w:eastAsia="zh-CN"/>
        </w:rPr>
        <w:t>设立的社会效益绩效目标分别为：</w:t>
      </w:r>
      <w:r>
        <w:rPr>
          <w:rFonts w:hint="eastAsia" w:ascii="仿宋_GB2312" w:hAnsi="宋体" w:eastAsia="仿宋_GB2312" w:cs="宋体"/>
          <w:color w:val="000000"/>
          <w:kern w:val="0"/>
          <w:sz w:val="32"/>
          <w:szCs w:val="32"/>
        </w:rPr>
        <w:t>环境综合治理水平</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以上环境效益目标均已完成，</w:t>
      </w:r>
      <w:r>
        <w:rPr>
          <w:rFonts w:hint="eastAsia" w:ascii="仿宋_GB2312" w:hAnsi="宋体" w:eastAsia="仿宋_GB2312" w:cs="宋体"/>
          <w:color w:val="000000"/>
          <w:kern w:val="0"/>
          <w:sz w:val="32"/>
          <w:szCs w:val="32"/>
        </w:rPr>
        <w:t>地区环境综合治理水平</w:t>
      </w:r>
      <w:r>
        <w:rPr>
          <w:rFonts w:hint="eastAsia" w:ascii="仿宋_GB2312" w:hAnsi="宋体" w:eastAsia="仿宋_GB2312" w:cs="宋体"/>
          <w:color w:val="000000"/>
          <w:kern w:val="0"/>
          <w:sz w:val="32"/>
          <w:szCs w:val="32"/>
          <w:lang w:eastAsia="zh-CN"/>
        </w:rPr>
        <w:t>建设</w:t>
      </w:r>
      <w:r>
        <w:rPr>
          <w:rFonts w:hint="eastAsia" w:ascii="仿宋_GB2312" w:hAnsi="宋体" w:eastAsia="仿宋_GB2312" w:cs="宋体"/>
          <w:color w:val="000000"/>
          <w:kern w:val="0"/>
          <w:sz w:val="32"/>
          <w:szCs w:val="32"/>
          <w:lang w:val="en-US" w:eastAsia="zh-CN"/>
        </w:rPr>
        <w:t>为优。</w:t>
      </w:r>
    </w:p>
    <w:p>
      <w:pPr>
        <w:numPr>
          <w:ilvl w:val="0"/>
          <w:numId w:val="4"/>
        </w:numPr>
        <w:spacing w:line="600" w:lineRule="exact"/>
        <w:ind w:left="420" w:leftChars="200" w:firstLine="0" w:firstLineChars="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服务对象</w:t>
      </w:r>
      <w:r>
        <w:rPr>
          <w:rFonts w:ascii="仿宋_GB2312" w:hAnsi="宋体" w:eastAsia="仿宋_GB2312" w:cs="宋体"/>
          <w:color w:val="000000"/>
          <w:kern w:val="0"/>
          <w:sz w:val="32"/>
          <w:szCs w:val="32"/>
        </w:rPr>
        <w:t>满意度</w:t>
      </w:r>
    </w:p>
    <w:p>
      <w:pPr>
        <w:numPr>
          <w:ilvl w:val="0"/>
          <w:numId w:val="0"/>
        </w:numPr>
        <w:spacing w:line="600" w:lineRule="exact"/>
        <w:ind w:firstLine="640" w:firstLineChars="200"/>
      </w:pPr>
      <w:r>
        <w:rPr>
          <w:rFonts w:hint="eastAsia" w:ascii="仿宋_GB2312" w:hAnsi="宋体" w:eastAsia="仿宋_GB2312" w:cs="宋体"/>
          <w:color w:val="000000"/>
          <w:kern w:val="0"/>
          <w:sz w:val="32"/>
          <w:szCs w:val="32"/>
          <w:lang w:val="en-US" w:eastAsia="zh-CN"/>
        </w:rPr>
        <w:t>设立的服务对象满意度绩效目标分别为：</w:t>
      </w:r>
      <w:r>
        <w:rPr>
          <w:rFonts w:hint="eastAsia" w:ascii="仿宋_GB2312" w:hAnsi="宋体" w:eastAsia="仿宋_GB2312" w:cs="宋体"/>
          <w:color w:val="000000"/>
          <w:kern w:val="0"/>
          <w:sz w:val="32"/>
          <w:szCs w:val="32"/>
        </w:rPr>
        <w:t>地区群众满意度≥</w:t>
      </w:r>
      <w:r>
        <w:rPr>
          <w:rFonts w:hint="eastAsia" w:ascii="仿宋_GB2312" w:hAnsi="宋体" w:eastAsia="仿宋_GB2312" w:cs="宋体"/>
          <w:color w:val="000000"/>
          <w:kern w:val="0"/>
          <w:sz w:val="32"/>
          <w:szCs w:val="32"/>
          <w:lang w:val="en-US" w:eastAsia="zh-CN"/>
        </w:rPr>
        <w:t>95%。以上</w:t>
      </w:r>
      <w:r>
        <w:rPr>
          <w:rFonts w:hint="eastAsia" w:ascii="仿宋_GB2312" w:hAnsi="宋体" w:eastAsia="仿宋_GB2312" w:cs="宋体"/>
          <w:color w:val="000000"/>
          <w:kern w:val="0"/>
          <w:sz w:val="32"/>
          <w:szCs w:val="32"/>
        </w:rPr>
        <w:t>服务对象</w:t>
      </w:r>
      <w:r>
        <w:rPr>
          <w:rFonts w:ascii="仿宋_GB2312" w:hAnsi="宋体" w:eastAsia="仿宋_GB2312" w:cs="宋体"/>
          <w:color w:val="000000"/>
          <w:kern w:val="0"/>
          <w:sz w:val="32"/>
          <w:szCs w:val="32"/>
        </w:rPr>
        <w:t>满意度</w:t>
      </w:r>
      <w:r>
        <w:rPr>
          <w:rFonts w:hint="eastAsia" w:ascii="仿宋_GB2312" w:hAnsi="宋体" w:eastAsia="仿宋_GB2312" w:cs="宋体"/>
          <w:color w:val="000000"/>
          <w:kern w:val="0"/>
          <w:sz w:val="32"/>
          <w:szCs w:val="32"/>
          <w:lang w:val="en-US" w:eastAsia="zh-CN"/>
        </w:rPr>
        <w:t>目标均已完成，群众满意度达到95%以上。</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pPr>
        <w:spacing w:line="600" w:lineRule="exact"/>
        <w:ind w:firstLine="640" w:firstLineChars="200"/>
      </w:pPr>
      <w:r>
        <w:rPr>
          <w:rFonts w:hint="eastAsia" w:ascii="仿宋_GB2312" w:hAnsi="仿宋_GB2312" w:eastAsia="仿宋_GB2312" w:cs="仿宋_GB2312"/>
          <w:color w:val="000000"/>
          <w:kern w:val="0"/>
          <w:sz w:val="32"/>
          <w:szCs w:val="32"/>
          <w:lang w:val="en-US" w:eastAsia="zh-CN"/>
        </w:rPr>
        <w:t>我乡有《黑庄户乡人民政府内部审计管理制度》、《黑庄户乡政府财务审批报销</w:t>
      </w:r>
      <w:bookmarkStart w:id="0" w:name="_GoBack"/>
      <w:bookmarkEnd w:id="0"/>
      <w:r>
        <w:rPr>
          <w:rFonts w:hint="eastAsia" w:ascii="仿宋_GB2312" w:hAnsi="仿宋_GB2312" w:eastAsia="仿宋_GB2312" w:cs="仿宋_GB2312"/>
          <w:color w:val="000000"/>
          <w:kern w:val="0"/>
          <w:sz w:val="32"/>
          <w:szCs w:val="32"/>
          <w:lang w:val="en-US" w:eastAsia="zh-CN"/>
        </w:rPr>
        <w:t>制度》、《黑庄户乡政府预算管理办法》、《黑庄户乡财政资金项目采购管理办法》、《黑庄户乡机关合同管理办法》等</w:t>
      </w:r>
      <w:r>
        <w:rPr>
          <w:rFonts w:hint="eastAsia" w:ascii="仿宋_GB2312" w:hAnsi="仿宋_GB2312" w:eastAsia="仿宋_GB2312" w:cs="仿宋_GB2312"/>
          <w:color w:val="000000"/>
          <w:kern w:val="0"/>
          <w:sz w:val="32"/>
          <w:szCs w:val="32"/>
        </w:rPr>
        <w:t>财务管理制度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推进财政</w:t>
      </w:r>
      <w:r>
        <w:rPr>
          <w:rFonts w:hint="eastAsia" w:ascii="仿宋_GB2312" w:hAnsi="仿宋_GB2312" w:eastAsia="仿宋_GB2312" w:cs="仿宋_GB2312"/>
          <w:color w:val="000000"/>
          <w:kern w:val="0"/>
          <w:sz w:val="32"/>
          <w:szCs w:val="32"/>
          <w:lang w:val="en-US" w:eastAsia="zh-CN"/>
        </w:rPr>
        <w:t>资金管理制度化。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资金使用合规性</w:t>
      </w:r>
      <w:r>
        <w:rPr>
          <w:rFonts w:ascii="仿宋_GB2312" w:hAnsi="宋体" w:eastAsia="仿宋_GB2312" w:cs="宋体"/>
          <w:color w:val="000000"/>
          <w:kern w:val="0"/>
          <w:sz w:val="32"/>
          <w:szCs w:val="32"/>
        </w:rPr>
        <w:t>和安全性</w:t>
      </w:r>
    </w:p>
    <w:p>
      <w:pPr>
        <w:numPr>
          <w:ilvl w:val="0"/>
          <w:numId w:val="0"/>
        </w:numPr>
        <w:spacing w:line="600" w:lineRule="exact"/>
        <w:ind w:firstLine="640" w:firstLineChars="200"/>
      </w:pPr>
      <w:r>
        <w:rPr>
          <w:rFonts w:hint="eastAsia" w:ascii="仿宋_GB2312" w:hAnsi="仿宋_GB2312" w:eastAsia="仿宋_GB2312" w:cs="仿宋_GB2312"/>
          <w:color w:val="000000"/>
          <w:kern w:val="0"/>
          <w:sz w:val="32"/>
          <w:szCs w:val="32"/>
          <w:lang w:val="en-US" w:eastAsia="zh-CN"/>
        </w:rPr>
        <w:t>依据项目专项资金使用规定，加强财政专项资金使用的合规性审查。重点检查有无挤占挪用、扩大开支范围等问题，对违规情况，及时提出整改要求。</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color w:val="000000"/>
          <w:kern w:val="0"/>
          <w:sz w:val="32"/>
          <w:szCs w:val="32"/>
          <w:lang w:val="en-US" w:eastAsia="zh-CN" w:bidi="ar-SA"/>
        </w:rPr>
        <w:t>确保了会计基础信息的完善性，即所有相关的会计信息都被记录和报告，包括财务报表、凭证等。</w:t>
      </w:r>
    </w:p>
    <w:p>
      <w:pPr>
        <w:numPr>
          <w:ilvl w:val="0"/>
          <w:numId w:val="6"/>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资产管理</w:t>
      </w:r>
    </w:p>
    <w:p>
      <w:pPr>
        <w:numPr>
          <w:ilvl w:val="0"/>
          <w:numId w:val="0"/>
        </w:numPr>
        <w:spacing w:line="600" w:lineRule="exact"/>
        <w:ind w:firstLine="640" w:firstLineChars="200"/>
      </w:pPr>
      <w:r>
        <w:rPr>
          <w:rFonts w:hint="eastAsia" w:ascii="仿宋_GB2312" w:hAnsi="仿宋_GB2312" w:eastAsia="仿宋_GB2312" w:cs="仿宋_GB2312"/>
          <w:sz w:val="32"/>
          <w:szCs w:val="32"/>
          <w:lang w:val="en-US" w:eastAsia="zh-CN"/>
        </w:rPr>
        <w:t>在资产管理上，做到每月账实核对，设定资产管理专员，用好资产库，每月填报资产月报。加强政府采购需求管理,依法依规开展资产政府采购活动。</w:t>
      </w:r>
    </w:p>
    <w:p>
      <w:pPr>
        <w:numPr>
          <w:ilvl w:val="0"/>
          <w:numId w:val="6"/>
        </w:num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绩效</w:t>
      </w:r>
      <w:r>
        <w:rPr>
          <w:rFonts w:ascii="楷体_GB2312" w:eastAsia="楷体_GB2312"/>
          <w:sz w:val="32"/>
          <w:szCs w:val="32"/>
        </w:rPr>
        <w:t>管理</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sz w:val="32"/>
          <w:szCs w:val="32"/>
          <w:lang w:val="en-US" w:eastAsia="zh-CN"/>
        </w:rPr>
        <w:t>利用预算一体化系统，实现了所有项目的全流程绩效管理。将成本绩效的理念深度融入预算管理,强化绩效管理激励约束,加强绩效评价结果应用,把宝贵的财政资金用在刀刃上、用到要紧处。</w:t>
      </w:r>
    </w:p>
    <w:p>
      <w:pPr>
        <w:numPr>
          <w:ilvl w:val="0"/>
          <w:numId w:val="6"/>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结转结余率</w:t>
      </w:r>
    </w:p>
    <w:p>
      <w:pPr>
        <w:spacing w:line="600" w:lineRule="exact"/>
        <w:ind w:left="105" w:leftChars="50" w:firstLine="480" w:firstLineChars="150"/>
        <w:rPr>
          <w:rFonts w:hint="eastAsia"/>
        </w:rPr>
      </w:pPr>
      <w:r>
        <w:rPr>
          <w:rFonts w:hint="eastAsia" w:ascii="仿宋_GB2312" w:hAnsi="仿宋_GB2312" w:eastAsia="仿宋_GB2312" w:cs="仿宋_GB2312"/>
          <w:sz w:val="32"/>
          <w:szCs w:val="32"/>
          <w:lang w:val="en-US" w:eastAsia="zh-CN"/>
        </w:rPr>
        <w:t>年末无财政拨款资金结转结余。</w:t>
      </w:r>
    </w:p>
    <w:p>
      <w:pPr>
        <w:numPr>
          <w:ilvl w:val="0"/>
          <w:numId w:val="6"/>
        </w:num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部门</w:t>
      </w:r>
      <w:r>
        <w:rPr>
          <w:rFonts w:ascii="楷体_GB2312" w:eastAsia="楷体_GB2312"/>
          <w:sz w:val="32"/>
          <w:szCs w:val="32"/>
        </w:rPr>
        <w:t>预决算差异率</w:t>
      </w:r>
    </w:p>
    <w:p>
      <w:pPr>
        <w:pStyle w:val="3"/>
        <w:rPr>
          <w:rFonts w:hint="default"/>
          <w:lang w:val="en-US"/>
        </w:rPr>
      </w:pPr>
      <w:r>
        <w:rPr>
          <w:rFonts w:hint="eastAsia" w:ascii="仿宋_GB2312" w:hAnsi="仿宋_GB2312" w:eastAsia="仿宋_GB2312" w:cs="仿宋_GB2312"/>
          <w:b w:val="0"/>
          <w:bCs w:val="0"/>
          <w:kern w:val="2"/>
          <w:sz w:val="32"/>
          <w:szCs w:val="32"/>
          <w:highlight w:val="none"/>
          <w:lang w:val="en-US" w:eastAsia="zh-CN" w:bidi="ar-SA"/>
        </w:rPr>
        <w:t>项目</w:t>
      </w:r>
      <w:r>
        <w:rPr>
          <w:rFonts w:hint="eastAsia" w:ascii="仿宋_GB2312" w:hAnsi="仿宋_GB2312" w:eastAsia="仿宋_GB2312" w:cs="仿宋_GB2312"/>
          <w:sz w:val="32"/>
          <w:szCs w:val="32"/>
        </w:rPr>
        <w:t>预决算</w:t>
      </w:r>
      <w:r>
        <w:rPr>
          <w:rFonts w:hint="eastAsia" w:ascii="仿宋_GB2312" w:hAnsi="仿宋_GB2312" w:eastAsia="仿宋_GB2312" w:cs="仿宋_GB2312"/>
          <w:b w:val="0"/>
          <w:bCs w:val="0"/>
          <w:kern w:val="2"/>
          <w:sz w:val="32"/>
          <w:szCs w:val="32"/>
          <w:highlight w:val="none"/>
          <w:lang w:val="en-US" w:eastAsia="zh-CN" w:bidi="ar-SA"/>
        </w:rPr>
        <w:t>执行造成差异变化较大，原因主要是整建制农转非工作经费、</w:t>
      </w:r>
      <w:r>
        <w:rPr>
          <w:rFonts w:hint="eastAsia" w:ascii="仿宋_GB2312" w:hAnsi="仿宋" w:eastAsia="仿宋_GB2312" w:cs="仿宋"/>
          <w:bCs/>
          <w:kern w:val="2"/>
          <w:sz w:val="32"/>
          <w:szCs w:val="32"/>
          <w:lang w:val="en-US" w:eastAsia="zh-CN" w:bidi="ar-SA"/>
        </w:rPr>
        <w:t>非首都功能疏解、小鲁店村燃气及水源置换工程等项目的增加。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总体</w:t>
      </w:r>
      <w:r>
        <w:rPr>
          <w:rFonts w:ascii="黑体" w:hAnsi="黑体" w:eastAsia="黑体"/>
          <w:sz w:val="32"/>
          <w:szCs w:val="32"/>
        </w:rPr>
        <w:t>评价结论</w:t>
      </w:r>
    </w:p>
    <w:p>
      <w:pPr>
        <w:numPr>
          <w:ilvl w:val="0"/>
          <w:numId w:val="7"/>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评价</w:t>
      </w:r>
      <w:r>
        <w:rPr>
          <w:rFonts w:ascii="楷体_GB2312" w:eastAsia="楷体_GB2312"/>
          <w:sz w:val="32"/>
          <w:szCs w:val="32"/>
        </w:rPr>
        <w:t>得分</w:t>
      </w:r>
      <w:r>
        <w:rPr>
          <w:rFonts w:hint="eastAsia" w:ascii="楷体_GB2312" w:eastAsia="楷体_GB2312"/>
          <w:sz w:val="32"/>
          <w:szCs w:val="32"/>
        </w:rPr>
        <w:t>情况</w:t>
      </w:r>
    </w:p>
    <w:p>
      <w:pPr>
        <w:spacing w:line="600" w:lineRule="exact"/>
        <w:ind w:left="105" w:leftChars="50" w:firstLine="480" w:firstLineChars="150"/>
      </w:pPr>
      <w:r>
        <w:rPr>
          <w:rFonts w:hint="eastAsia" w:ascii="仿宋_GB2312" w:hAnsi="仿宋_GB2312" w:eastAsia="仿宋_GB2312" w:cs="仿宋_GB2312"/>
          <w:sz w:val="32"/>
          <w:szCs w:val="32"/>
          <w:lang w:val="en-US" w:eastAsia="zh-CN"/>
        </w:rPr>
        <w:t>2024年部门整体绩效评价为优，完成了年初设立的各项绩效目标。</w:t>
      </w:r>
    </w:p>
    <w:p>
      <w:pPr>
        <w:numPr>
          <w:ilvl w:val="0"/>
          <w:numId w:val="7"/>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存在的问题及原因分析</w:t>
      </w:r>
    </w:p>
    <w:p>
      <w:pPr>
        <w:numPr>
          <w:ilvl w:val="0"/>
          <w:numId w:val="0"/>
        </w:numPr>
        <w:spacing w:line="600" w:lineRule="exact"/>
        <w:ind w:firstLine="640" w:firstLineChars="200"/>
      </w:pPr>
      <w:r>
        <w:rPr>
          <w:rFonts w:hint="eastAsia" w:ascii="仿宋_GB2312" w:hAnsi="仿宋_GB2312" w:eastAsia="仿宋_GB2312" w:cs="仿宋_GB2312"/>
          <w:sz w:val="32"/>
          <w:szCs w:val="32"/>
          <w:lang w:val="en-US" w:eastAsia="zh-CN"/>
        </w:rPr>
        <w:t>在实际执行过程中，还存在对绩效目标管理重视程度不够，绩效目标知识不足等问题。</w:t>
      </w:r>
    </w:p>
    <w:p>
      <w:pPr>
        <w:numPr>
          <w:ilvl w:val="0"/>
          <w:numId w:val="8"/>
        </w:num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措施建议</w:t>
      </w:r>
    </w:p>
    <w:p>
      <w:pPr>
        <w:numPr>
          <w:ilvl w:val="0"/>
          <w:numId w:val="0"/>
        </w:num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一是强化预算绩效管理的概念，</w:t>
      </w:r>
      <w:r>
        <w:rPr>
          <w:rFonts w:hint="eastAsia" w:ascii="仿宋_GB2312" w:hAnsi="宋体" w:eastAsia="仿宋_GB2312" w:cs="宋体"/>
          <w:color w:val="000000"/>
          <w:kern w:val="0"/>
          <w:sz w:val="32"/>
          <w:szCs w:val="32"/>
          <w:lang w:val="en-US" w:eastAsia="zh-CN"/>
        </w:rPr>
        <w:t>进一步加强</w:t>
      </w:r>
      <w:r>
        <w:rPr>
          <w:rFonts w:hint="eastAsia" w:ascii="仿宋_GB2312" w:hAnsi="宋体" w:eastAsia="仿宋_GB2312" w:cs="宋体"/>
          <w:color w:val="000000"/>
          <w:kern w:val="0"/>
          <w:sz w:val="32"/>
          <w:szCs w:val="32"/>
        </w:rPr>
        <w:t>资金使用部门对绩效目标设定、各类指标有明确的认识。</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二是强化项目部门对资金绩效的责任约束，让资金管理人、使用人皆知 “自家的钱怎么花的，花得怎么样，存在什么责任”，进一步规范专项资金使用绩效。</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三是加强财政资金使用效益跟踪“回头看”，反馈业务科室针对资金绩效运行状况，及时预控、查找资金使用和管理过程中的薄弱环节，提出纠偏措施。</w:t>
      </w:r>
    </w:p>
    <w:p>
      <w:pPr>
        <w:pStyle w:val="3"/>
        <w:numPr>
          <w:ilvl w:val="0"/>
          <w:numId w:val="0"/>
        </w:numPr>
      </w:pPr>
    </w:p>
    <w:p>
      <w:r>
        <w:rPr>
          <w:rFonts w:hint="eastAsia" w:ascii="方正小标宋简体" w:eastAsia="方正小标宋简体"/>
          <w:sz w:val="36"/>
          <w:szCs w:val="36"/>
        </w:rPr>
        <w:t xml:space="preserve"> </w:t>
      </w:r>
    </w:p>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9C6413"/>
    <w:multiLevelType w:val="singleLevel"/>
    <w:tmpl w:val="899C6413"/>
    <w:lvl w:ilvl="0" w:tentative="0">
      <w:start w:val="1"/>
      <w:numFmt w:val="chineseCounting"/>
      <w:suff w:val="nothing"/>
      <w:lvlText w:val="（%1）"/>
      <w:lvlJc w:val="left"/>
      <w:rPr>
        <w:rFonts w:hint="eastAsia"/>
      </w:rPr>
    </w:lvl>
  </w:abstractNum>
  <w:abstractNum w:abstractNumId="1">
    <w:nsid w:val="D2AE32C5"/>
    <w:multiLevelType w:val="singleLevel"/>
    <w:tmpl w:val="D2AE32C5"/>
    <w:lvl w:ilvl="0" w:tentative="0">
      <w:start w:val="6"/>
      <w:numFmt w:val="chineseCounting"/>
      <w:suff w:val="nothing"/>
      <w:lvlText w:val="%1、"/>
      <w:lvlJc w:val="left"/>
      <w:rPr>
        <w:rFonts w:hint="eastAsia"/>
      </w:rPr>
    </w:lvl>
  </w:abstractNum>
  <w:abstractNum w:abstractNumId="2">
    <w:nsid w:val="DB8D723A"/>
    <w:multiLevelType w:val="singleLevel"/>
    <w:tmpl w:val="DB8D723A"/>
    <w:lvl w:ilvl="0" w:tentative="0">
      <w:start w:val="2"/>
      <w:numFmt w:val="chineseCounting"/>
      <w:suff w:val="nothing"/>
      <w:lvlText w:val="（%1）"/>
      <w:lvlJc w:val="left"/>
      <w:rPr>
        <w:rFonts w:hint="eastAsia"/>
      </w:rPr>
    </w:lvl>
  </w:abstractNum>
  <w:abstractNum w:abstractNumId="3">
    <w:nsid w:val="E45AF1B4"/>
    <w:multiLevelType w:val="singleLevel"/>
    <w:tmpl w:val="E45AF1B4"/>
    <w:lvl w:ilvl="0" w:tentative="0">
      <w:start w:val="3"/>
      <w:numFmt w:val="decimal"/>
      <w:lvlText w:val="%1."/>
      <w:lvlJc w:val="left"/>
      <w:pPr>
        <w:tabs>
          <w:tab w:val="left" w:pos="312"/>
        </w:tabs>
      </w:pPr>
    </w:lvl>
  </w:abstractNum>
  <w:abstractNum w:abstractNumId="4">
    <w:nsid w:val="0996E4EA"/>
    <w:multiLevelType w:val="singleLevel"/>
    <w:tmpl w:val="0996E4EA"/>
    <w:lvl w:ilvl="0" w:tentative="0">
      <w:start w:val="2"/>
      <w:numFmt w:val="chineseCounting"/>
      <w:suff w:val="nothing"/>
      <w:lvlText w:val="（%1）"/>
      <w:lvlJc w:val="left"/>
      <w:rPr>
        <w:rFonts w:hint="eastAsia"/>
      </w:rPr>
    </w:lvl>
  </w:abstractNum>
  <w:abstractNum w:abstractNumId="5">
    <w:nsid w:val="1AE4436C"/>
    <w:multiLevelType w:val="singleLevel"/>
    <w:tmpl w:val="1AE4436C"/>
    <w:lvl w:ilvl="0" w:tentative="0">
      <w:start w:val="3"/>
      <w:numFmt w:val="decimal"/>
      <w:lvlText w:val="%1."/>
      <w:lvlJc w:val="left"/>
      <w:pPr>
        <w:tabs>
          <w:tab w:val="left" w:pos="312"/>
        </w:tabs>
      </w:pPr>
    </w:lvl>
  </w:abstractNum>
  <w:abstractNum w:abstractNumId="6">
    <w:nsid w:val="52705977"/>
    <w:multiLevelType w:val="singleLevel"/>
    <w:tmpl w:val="52705977"/>
    <w:lvl w:ilvl="0" w:tentative="0">
      <w:start w:val="2"/>
      <w:numFmt w:val="chineseCounting"/>
      <w:suff w:val="nothing"/>
      <w:lvlText w:val="%1、"/>
      <w:lvlJc w:val="left"/>
      <w:rPr>
        <w:rFonts w:hint="eastAsia"/>
      </w:rPr>
    </w:lvl>
  </w:abstractNum>
  <w:abstractNum w:abstractNumId="7">
    <w:nsid w:val="54EA6268"/>
    <w:multiLevelType w:val="singleLevel"/>
    <w:tmpl w:val="54EA6268"/>
    <w:lvl w:ilvl="0" w:tentative="0">
      <w:start w:val="2"/>
      <w:numFmt w:val="decimal"/>
      <w:lvlText w:val="%1."/>
      <w:lvlJc w:val="left"/>
      <w:pPr>
        <w:tabs>
          <w:tab w:val="left" w:pos="312"/>
        </w:tabs>
      </w:pPr>
    </w:lvl>
  </w:abstractNum>
  <w:num w:numId="1">
    <w:abstractNumId w:val="6"/>
  </w:num>
  <w:num w:numId="2">
    <w:abstractNumId w:val="7"/>
  </w:num>
  <w:num w:numId="3">
    <w:abstractNumId w:val="2"/>
  </w:num>
  <w:num w:numId="4">
    <w:abstractNumId w:val="3"/>
  </w:num>
  <w:num w:numId="5">
    <w:abstractNumId w:val="5"/>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57202C"/>
    <w:rsid w:val="005E3946"/>
    <w:rsid w:val="00B03B70"/>
    <w:rsid w:val="00CF07EE"/>
    <w:rsid w:val="00E617B2"/>
    <w:rsid w:val="00F42C33"/>
    <w:rsid w:val="0AF62277"/>
    <w:rsid w:val="1A3A7BAD"/>
    <w:rsid w:val="1CFA34F8"/>
    <w:rsid w:val="21E90019"/>
    <w:rsid w:val="255D778F"/>
    <w:rsid w:val="2CB004C7"/>
    <w:rsid w:val="2F321339"/>
    <w:rsid w:val="3DFA317F"/>
    <w:rsid w:val="53EA20D4"/>
    <w:rsid w:val="542C124C"/>
    <w:rsid w:val="5B1D39DF"/>
    <w:rsid w:val="5E423AFE"/>
    <w:rsid w:val="69C91FDD"/>
    <w:rsid w:val="6A19261A"/>
    <w:rsid w:val="720A65DD"/>
    <w:rsid w:val="7B9A4979"/>
    <w:rsid w:val="7F941D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Words>
  <Characters>430</Characters>
  <Lines>3</Lines>
  <Paragraphs>1</Paragraphs>
  <TotalTime>1</TotalTime>
  <ScaleCrop>false</ScaleCrop>
  <LinksUpToDate>false</LinksUpToDate>
  <CharactersWithSpaces>504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ws</cp:lastModifiedBy>
  <cp:lastPrinted>2025-01-16T06:24:00Z</cp:lastPrinted>
  <dcterms:modified xsi:type="dcterms:W3CDTF">2025-08-29T02:55:01Z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