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2020年度部门决算公开</w:t>
      </w:r>
      <w:r>
        <w:br w:type="textWrapping"/>
      </w:r>
      <w:r>
        <w:t> </w:t>
      </w:r>
      <w:r>
        <w:br w:type="textWrapping"/>
      </w:r>
      <w:r>
        <w:t> </w:t>
      </w:r>
      <w:r>
        <w:br w:type="textWrapping"/>
      </w:r>
      <w:r>
        <w:t> </w:t>
      </w:r>
    </w:p>
    <w:p>
      <w:pPr>
        <w:pStyle w:val="2"/>
        <w:keepNext w:val="0"/>
        <w:keepLines w:val="0"/>
        <w:widowControl/>
        <w:suppressLineNumbers w:val="0"/>
        <w:jc w:val="center"/>
      </w:pPr>
      <w:r>
        <w:t>     </w:t>
      </w:r>
      <w:r>
        <w:rPr>
          <w:rStyle w:val="4"/>
        </w:rPr>
        <w:t>目    录</w:t>
      </w:r>
    </w:p>
    <w:p>
      <w:pPr>
        <w:pStyle w:val="2"/>
        <w:keepNext w:val="0"/>
        <w:keepLines w:val="0"/>
        <w:widowControl/>
        <w:suppressLineNumbers w:val="0"/>
      </w:pPr>
      <w:r>
        <w:t>             第一部分 2020年度部门决算报表</w:t>
      </w:r>
    </w:p>
    <w:p>
      <w:pPr>
        <w:pStyle w:val="2"/>
        <w:keepNext w:val="0"/>
        <w:keepLines w:val="0"/>
        <w:widowControl/>
        <w:suppressLineNumbers w:val="0"/>
      </w:pPr>
      <w:r>
        <w:t>                    一、收入支出决算总表</w:t>
      </w:r>
    </w:p>
    <w:p>
      <w:pPr>
        <w:pStyle w:val="2"/>
        <w:keepNext w:val="0"/>
        <w:keepLines w:val="0"/>
        <w:widowControl/>
        <w:suppressLineNumbers w:val="0"/>
      </w:pPr>
      <w:r>
        <w:t>                    二、收入决算表</w:t>
      </w:r>
    </w:p>
    <w:p>
      <w:pPr>
        <w:pStyle w:val="2"/>
        <w:keepNext w:val="0"/>
        <w:keepLines w:val="0"/>
        <w:widowControl/>
        <w:suppressLineNumbers w:val="0"/>
      </w:pPr>
      <w:r>
        <w:t>                    三、支出决算表</w:t>
      </w:r>
    </w:p>
    <w:p>
      <w:pPr>
        <w:pStyle w:val="2"/>
        <w:keepNext w:val="0"/>
        <w:keepLines w:val="0"/>
        <w:widowControl/>
        <w:suppressLineNumbers w:val="0"/>
      </w:pPr>
      <w:r>
        <w:t>                    四、财政拨款收入支出决算总表</w:t>
      </w:r>
    </w:p>
    <w:p>
      <w:pPr>
        <w:pStyle w:val="2"/>
        <w:keepNext w:val="0"/>
        <w:keepLines w:val="0"/>
        <w:widowControl/>
        <w:suppressLineNumbers w:val="0"/>
      </w:pPr>
      <w:r>
        <w:t>                    五、一般公共预算财政拨款支出决算表</w:t>
      </w:r>
    </w:p>
    <w:p>
      <w:pPr>
        <w:pStyle w:val="2"/>
        <w:keepNext w:val="0"/>
        <w:keepLines w:val="0"/>
        <w:widowControl/>
        <w:suppressLineNumbers w:val="0"/>
      </w:pPr>
      <w:r>
        <w:t>                    六、政府性基金预算财政拨款收入支出决算表</w:t>
      </w:r>
    </w:p>
    <w:p>
      <w:pPr>
        <w:pStyle w:val="2"/>
        <w:keepNext w:val="0"/>
        <w:keepLines w:val="0"/>
        <w:widowControl/>
        <w:suppressLineNumbers w:val="0"/>
      </w:pPr>
      <w:r>
        <w:t>                    七、财政拨款基本支出经济分类决算表</w:t>
      </w:r>
    </w:p>
    <w:p>
      <w:pPr>
        <w:pStyle w:val="2"/>
        <w:keepNext w:val="0"/>
        <w:keepLines w:val="0"/>
        <w:widowControl/>
        <w:suppressLineNumbers w:val="0"/>
      </w:pPr>
      <w:r>
        <w:t>                    八、国有资本经营预算财政拨款支出决算表</w:t>
      </w:r>
    </w:p>
    <w:p>
      <w:pPr>
        <w:pStyle w:val="2"/>
        <w:keepNext w:val="0"/>
        <w:keepLines w:val="0"/>
        <w:widowControl/>
        <w:suppressLineNumbers w:val="0"/>
      </w:pPr>
      <w:r>
        <w:t>                    九、财政拨款“三公”经费支出决算表</w:t>
      </w:r>
    </w:p>
    <w:p>
      <w:pPr>
        <w:pStyle w:val="2"/>
        <w:keepNext w:val="0"/>
        <w:keepLines w:val="0"/>
        <w:widowControl/>
        <w:suppressLineNumbers w:val="0"/>
      </w:pPr>
      <w:r>
        <w:t>                    十、政府采购情况表</w:t>
      </w:r>
    </w:p>
    <w:p>
      <w:pPr>
        <w:pStyle w:val="2"/>
        <w:keepNext w:val="0"/>
        <w:keepLines w:val="0"/>
        <w:widowControl/>
        <w:suppressLineNumbers w:val="0"/>
      </w:pPr>
      <w:r>
        <w:t>                    十一、政府购买服务支出情况表</w:t>
      </w:r>
    </w:p>
    <w:p>
      <w:pPr>
        <w:pStyle w:val="2"/>
        <w:keepNext w:val="0"/>
        <w:keepLines w:val="0"/>
        <w:widowControl/>
        <w:suppressLineNumbers w:val="0"/>
      </w:pPr>
      <w:r>
        <w:t>             第二部分 2020年度部门决算说明</w:t>
      </w:r>
    </w:p>
    <w:p>
      <w:pPr>
        <w:pStyle w:val="2"/>
        <w:keepNext w:val="0"/>
        <w:keepLines w:val="0"/>
        <w:widowControl/>
        <w:suppressLineNumbers w:val="0"/>
      </w:pPr>
      <w:r>
        <w:t>             第三部分 2020年度其他重要事项的情况说明</w:t>
      </w:r>
    </w:p>
    <w:p>
      <w:pPr>
        <w:pStyle w:val="2"/>
        <w:keepNext w:val="0"/>
        <w:keepLines w:val="0"/>
        <w:widowControl/>
        <w:suppressLineNumbers w:val="0"/>
      </w:pPr>
      <w:r>
        <w:t>             第四部分 2020年度部门绩效评价情况 </w:t>
      </w:r>
      <w:r>
        <w:br w:type="textWrapping"/>
      </w:r>
      <w:r>
        <w:t> </w:t>
      </w:r>
      <w:r>
        <w:br w:type="textWrapping"/>
      </w:r>
      <w:r>
        <w:t> </w:t>
      </w:r>
      <w:r>
        <w:br w:type="textWrapping"/>
      </w:r>
      <w:r>
        <w:t> </w:t>
      </w:r>
    </w:p>
    <w:p>
      <w:pPr>
        <w:pStyle w:val="2"/>
        <w:keepNext w:val="0"/>
        <w:keepLines w:val="0"/>
        <w:widowControl/>
        <w:suppressLineNumbers w:val="0"/>
        <w:jc w:val="center"/>
      </w:pPr>
      <w:r>
        <w:rPr>
          <w:rStyle w:val="4"/>
        </w:rPr>
        <w:t>第一部分 2020年度部门决算报表</w:t>
      </w:r>
      <w:r>
        <w:t> </w:t>
      </w:r>
    </w:p>
    <w:p>
      <w:pPr>
        <w:pStyle w:val="2"/>
        <w:keepNext w:val="0"/>
        <w:keepLines w:val="0"/>
        <w:widowControl/>
        <w:suppressLineNumbers w:val="0"/>
        <w:jc w:val="both"/>
      </w:pPr>
      <w:r>
        <w:t>    报表详见附件。</w:t>
      </w:r>
    </w:p>
    <w:p>
      <w:pPr>
        <w:pStyle w:val="2"/>
        <w:keepNext w:val="0"/>
        <w:keepLines w:val="0"/>
        <w:widowControl/>
        <w:suppressLineNumbers w:val="0"/>
      </w:pPr>
      <w:r>
        <w:t> </w:t>
      </w:r>
    </w:p>
    <w:p>
      <w:pPr>
        <w:pStyle w:val="2"/>
        <w:keepNext w:val="0"/>
        <w:keepLines w:val="0"/>
        <w:widowControl/>
        <w:suppressLineNumbers w:val="0"/>
        <w:jc w:val="center"/>
      </w:pPr>
      <w:r>
        <w:rPr>
          <w:rStyle w:val="4"/>
        </w:rPr>
        <w:t>第二部分  2020年度部门决算说明</w:t>
      </w:r>
    </w:p>
    <w:p>
      <w:pPr>
        <w:pStyle w:val="2"/>
        <w:keepNext w:val="0"/>
        <w:keepLines w:val="0"/>
        <w:widowControl/>
        <w:suppressLineNumbers w:val="0"/>
        <w:jc w:val="center"/>
      </w:pPr>
      <w:r>
        <w:t> </w:t>
      </w:r>
    </w:p>
    <w:p>
      <w:pPr>
        <w:pStyle w:val="2"/>
        <w:keepNext w:val="0"/>
        <w:keepLines w:val="0"/>
        <w:widowControl/>
        <w:suppressLineNumbers w:val="0"/>
        <w:jc w:val="both"/>
      </w:pPr>
      <w:r>
        <w:t>    一、单位基本情况</w:t>
      </w:r>
    </w:p>
    <w:p>
      <w:pPr>
        <w:pStyle w:val="2"/>
        <w:keepNext w:val="0"/>
        <w:keepLines w:val="0"/>
        <w:widowControl/>
        <w:suppressLineNumbers w:val="0"/>
        <w:jc w:val="both"/>
      </w:pPr>
      <w:r>
        <w:t>   （一）机构设置、职责</w:t>
      </w:r>
    </w:p>
    <w:p>
      <w:pPr>
        <w:pStyle w:val="2"/>
        <w:keepNext w:val="0"/>
        <w:keepLines w:val="0"/>
        <w:widowControl/>
        <w:suppressLineNumbers w:val="0"/>
        <w:ind w:left="0" w:leftChars="0" w:firstLine="420" w:firstLineChars="175"/>
        <w:jc w:val="both"/>
      </w:pPr>
      <w:r>
        <w:rPr>
          <w:rFonts w:hint="eastAsia"/>
        </w:rPr>
        <w:t>根据北京市朝阳区机构编制委员会朝编【2008】50号《关于增加区紧急医疗救援中心人员编制的批复》，结合区域医疗急救事业的管理工作要求，重新核定区紧急医疗救援中心的主要职责为：负责辖区内突发公共事件的紧急医疗救援工作；负责政府大型活动的医疗保障工作；负责辖区院前急救网络的建设管理工作；负责辖区市民的日常医疗救治和急救知识普及、技能培训工作；负责开展相关的课题调研和队伍培训演练工作。</w:t>
      </w:r>
    </w:p>
    <w:p>
      <w:pPr>
        <w:pStyle w:val="2"/>
        <w:keepNext w:val="0"/>
        <w:keepLines w:val="0"/>
        <w:widowControl/>
        <w:suppressLineNumbers w:val="0"/>
        <w:jc w:val="both"/>
      </w:pPr>
      <w:r>
        <w:t>   （二）人员构成情况</w:t>
      </w:r>
    </w:p>
    <w:p>
      <w:pPr>
        <w:pStyle w:val="2"/>
        <w:keepNext w:val="0"/>
        <w:keepLines w:val="0"/>
        <w:widowControl/>
        <w:suppressLineNumbers w:val="0"/>
        <w:jc w:val="both"/>
      </w:pPr>
      <w:r>
        <w:t>    </w:t>
      </w:r>
      <w:r>
        <w:rPr>
          <w:rFonts w:hint="eastAsia"/>
        </w:rPr>
        <w:t xml:space="preserve">北京市朝阳区紧急医疗救援中心部门行政编制 </w:t>
      </w:r>
      <w:r>
        <w:rPr>
          <w:rFonts w:hint="eastAsia"/>
          <w:lang w:val="en-US" w:eastAsia="zh-CN"/>
        </w:rPr>
        <w:t>0</w:t>
      </w:r>
      <w:r>
        <w:rPr>
          <w:rFonts w:hint="eastAsia"/>
        </w:rPr>
        <w:t>人，实际0人；事业编制79人，实际3</w:t>
      </w:r>
      <w:r>
        <w:rPr>
          <w:rFonts w:hint="eastAsia"/>
          <w:lang w:val="en-US" w:eastAsia="zh-CN"/>
        </w:rPr>
        <w:t>9</w:t>
      </w:r>
      <w:r>
        <w:rPr>
          <w:rFonts w:hint="eastAsia"/>
        </w:rPr>
        <w:t>人；聘用人员（公安系统文职人员、公安系统辅警人员、公安系统交通协管员、其他聘用人员--临时工）60人。</w:t>
      </w:r>
    </w:p>
    <w:p>
      <w:pPr>
        <w:pStyle w:val="2"/>
        <w:keepNext w:val="0"/>
        <w:keepLines w:val="0"/>
        <w:widowControl/>
        <w:suppressLineNumbers w:val="0"/>
        <w:jc w:val="both"/>
      </w:pPr>
      <w:r>
        <w:t>   二、收入支出决算总体情况说明</w:t>
      </w:r>
    </w:p>
    <w:p>
      <w:pPr>
        <w:pStyle w:val="2"/>
        <w:keepNext w:val="0"/>
        <w:keepLines w:val="0"/>
        <w:widowControl/>
        <w:suppressLineNumbers w:val="0"/>
        <w:jc w:val="both"/>
      </w:pPr>
      <w:r>
        <w:t>    2020年度收、支总计5,240.888251万元，比上年增加1,458.656804万元，增长38.57%。</w:t>
      </w:r>
    </w:p>
    <w:p>
      <w:pPr>
        <w:pStyle w:val="2"/>
        <w:keepNext w:val="0"/>
        <w:keepLines w:val="0"/>
        <w:widowControl/>
        <w:suppressLineNumbers w:val="0"/>
        <w:jc w:val="both"/>
        <w:rPr>
          <w:highlight w:val="none"/>
        </w:rPr>
      </w:pPr>
      <w:r>
        <w:t>   </w:t>
      </w:r>
      <w:r>
        <w:rPr>
          <w:highlight w:val="none"/>
        </w:rPr>
        <w:t> （一）收入决算说明</w:t>
      </w:r>
    </w:p>
    <w:p>
      <w:pPr>
        <w:pStyle w:val="2"/>
        <w:keepNext w:val="0"/>
        <w:keepLines w:val="0"/>
        <w:widowControl/>
        <w:suppressLineNumbers w:val="0"/>
        <w:jc w:val="both"/>
        <w:rPr>
          <w:highlight w:val="none"/>
        </w:rPr>
      </w:pPr>
      <w:r>
        <w:rPr>
          <w:highlight w:val="none"/>
        </w:rPr>
        <w:t>    2020年度本年收入合计5,024.576746万元，比上年增加1,325.317582万元，增长35.83%，其中：财政拨款收入4,842.976746万元，占收入合计的96.39%；上级补助收入0万元，占收入合计的0.00%；事业收入0万元，占收入合计的0.00%；经营收入0万元，占收入合计的0.00%；附属单位上缴收入0万元，占收入合计的0.00%；其他收入181.600000万元，占收入合计的3.61%。</w:t>
      </w:r>
    </w:p>
    <w:p>
      <w:pPr>
        <w:pStyle w:val="2"/>
        <w:keepNext w:val="0"/>
        <w:keepLines w:val="0"/>
        <w:widowControl/>
        <w:suppressLineNumbers w:val="0"/>
        <w:jc w:val="both"/>
        <w:rPr>
          <w:highlight w:val="none"/>
        </w:rPr>
      </w:pPr>
      <w:r>
        <w:rPr>
          <w:highlight w:val="none"/>
        </w:rPr>
        <w:t>    （二）支出决算说明</w:t>
      </w:r>
    </w:p>
    <w:p>
      <w:pPr>
        <w:pStyle w:val="2"/>
        <w:keepNext w:val="0"/>
        <w:keepLines w:val="0"/>
        <w:widowControl/>
        <w:suppressLineNumbers w:val="0"/>
        <w:jc w:val="both"/>
        <w:rPr>
          <w:highlight w:val="none"/>
        </w:rPr>
      </w:pPr>
      <w:r>
        <w:rPr>
          <w:highlight w:val="none"/>
        </w:rPr>
        <w:t>    2020年度本年支出合计5,107.925246万元，比上年增加1,424.832242万元，增长38.69%，其中：基本支出2,486.964244万元，占支出合计的48.69%；项目支出2,620.961002万元，占支出合计的51.31%;上缴上级支出0万元，占支出合计的0.00%；经营支出0万元，占支出合计的0.00%；对附属单位补助支出0万元，占支出合计的0.00%。</w:t>
      </w:r>
    </w:p>
    <w:p>
      <w:pPr>
        <w:pStyle w:val="2"/>
        <w:keepNext w:val="0"/>
        <w:keepLines w:val="0"/>
        <w:widowControl/>
        <w:suppressLineNumbers w:val="0"/>
        <w:jc w:val="both"/>
        <w:rPr>
          <w:highlight w:val="none"/>
        </w:rPr>
      </w:pPr>
      <w:r>
        <w:rPr>
          <w:highlight w:val="none"/>
        </w:rPr>
        <w:t> 三、一般公共预算财政拨款支出决算情况说明</w:t>
      </w:r>
    </w:p>
    <w:p>
      <w:pPr>
        <w:pStyle w:val="2"/>
        <w:keepNext w:val="0"/>
        <w:keepLines w:val="0"/>
        <w:widowControl/>
        <w:suppressLineNumbers w:val="0"/>
        <w:rPr>
          <w:highlight w:val="none"/>
        </w:rPr>
      </w:pPr>
      <w:r>
        <w:rPr>
          <w:highlight w:val="none"/>
        </w:rPr>
        <w:t>    （一）一般公共预算财政拨款支出决算总体情况</w:t>
      </w:r>
    </w:p>
    <w:p>
      <w:pPr>
        <w:pStyle w:val="2"/>
        <w:keepNext w:val="0"/>
        <w:keepLines w:val="0"/>
        <w:widowControl/>
        <w:suppressLineNumbers w:val="0"/>
        <w:jc w:val="both"/>
        <w:rPr>
          <w:rFonts w:hint="eastAsia" w:eastAsiaTheme="minorEastAsia"/>
          <w:highlight w:val="none"/>
          <w:lang w:eastAsia="zh-CN"/>
        </w:rPr>
      </w:pPr>
      <w:r>
        <w:rPr>
          <w:highlight w:val="none"/>
        </w:rPr>
        <w:t>    2020年度一般公共预算财政拨款支出4,766.961208万元，主要用于以下方面（按大类）：一般公共服务支出3.000000万元，占本年财政拨款支出0.06%；教育支出15.292442万元，占本年财政拨款支出0.32 %；科学技术支出16.872600万元，占本年财政拨款支出0.35 %；文化旅游体育与传媒支出22.660000万元，占本年财政拨款支出0.48%；社会保障和就业支出204.215343万元，占本年财政拨款支出4.28%；卫生健康支出4,504.920823万元，占本年财政拨款支出94.50%</w:t>
      </w:r>
      <w:r>
        <w:rPr>
          <w:rFonts w:hint="eastAsia"/>
          <w:highlight w:val="none"/>
          <w:lang w:val="en-US" w:eastAsia="zh-CN"/>
        </w:rPr>
        <w:t>。</w:t>
      </w:r>
    </w:p>
    <w:p>
      <w:pPr>
        <w:pStyle w:val="2"/>
        <w:keepNext w:val="0"/>
        <w:keepLines w:val="0"/>
        <w:widowControl/>
        <w:suppressLineNumbers w:val="0"/>
        <w:rPr>
          <w:highlight w:val="none"/>
        </w:rPr>
      </w:pPr>
      <w:r>
        <w:rPr>
          <w:highlight w:val="none"/>
        </w:rPr>
        <w:t>（二）一般公共预算财政拨款支出决算具体情况</w:t>
      </w:r>
    </w:p>
    <w:p>
      <w:pPr>
        <w:pStyle w:val="2"/>
        <w:keepNext w:val="0"/>
        <w:keepLines w:val="0"/>
        <w:widowControl/>
        <w:suppressLineNumbers w:val="0"/>
        <w:jc w:val="both"/>
        <w:rPr>
          <w:highlight w:val="none"/>
        </w:rPr>
      </w:pPr>
      <w:r>
        <w:rPr>
          <w:highlight w:val="none"/>
        </w:rPr>
        <w:t>    1、“一般公共服务支出”（类）2020年度决算3.000000万元，比2020年年初预算增加3.000000万元，增长</w:t>
      </w:r>
      <w:r>
        <w:rPr>
          <w:rFonts w:hint="eastAsia"/>
          <w:highlight w:val="none"/>
        </w:rPr>
        <w:t>100%</w:t>
      </w:r>
      <w:r>
        <w:rPr>
          <w:highlight w:val="none"/>
        </w:rPr>
        <w:t>。其中：</w:t>
      </w:r>
    </w:p>
    <w:p>
      <w:pPr>
        <w:pStyle w:val="2"/>
        <w:keepNext w:val="0"/>
        <w:keepLines w:val="0"/>
        <w:widowControl/>
        <w:suppressLineNumbers w:val="0"/>
        <w:jc w:val="both"/>
        <w:rPr>
          <w:highlight w:val="none"/>
        </w:rPr>
      </w:pPr>
      <w:r>
        <w:rPr>
          <w:highlight w:val="none"/>
        </w:rPr>
        <w:t>“人力资源事务”（款）2020年度决算3.000000万元，比2020年年初预算增加3.000000万元，增长</w:t>
      </w:r>
      <w:r>
        <w:rPr>
          <w:rFonts w:hint="eastAsia"/>
          <w:highlight w:val="none"/>
        </w:rPr>
        <w:t>100%</w:t>
      </w:r>
      <w:r>
        <w:rPr>
          <w:highlight w:val="none"/>
        </w:rPr>
        <w:t>。主要用于</w:t>
      </w:r>
      <w:r>
        <w:rPr>
          <w:rFonts w:hint="eastAsia"/>
          <w:highlight w:val="none"/>
          <w:lang w:eastAsia="zh-CN"/>
        </w:rPr>
        <w:t>人才工作研究</w:t>
      </w:r>
      <w:r>
        <w:rPr>
          <w:highlight w:val="none"/>
        </w:rPr>
        <w:t>。</w:t>
      </w:r>
    </w:p>
    <w:p>
      <w:pPr>
        <w:pStyle w:val="2"/>
        <w:keepNext w:val="0"/>
        <w:keepLines w:val="0"/>
        <w:widowControl/>
        <w:suppressLineNumbers w:val="0"/>
        <w:jc w:val="both"/>
        <w:rPr>
          <w:highlight w:val="none"/>
        </w:rPr>
      </w:pPr>
      <w:r>
        <w:rPr>
          <w:highlight w:val="none"/>
        </w:rPr>
        <w:t xml:space="preserve">  </w:t>
      </w:r>
      <w:r>
        <w:rPr>
          <w:rFonts w:hint="eastAsia"/>
          <w:highlight w:val="none"/>
          <w:lang w:val="en-US" w:eastAsia="zh-CN"/>
        </w:rPr>
        <w:t>2</w:t>
      </w:r>
      <w:r>
        <w:rPr>
          <w:highlight w:val="none"/>
        </w:rPr>
        <w:t>、“教育支出”（类）2020年度决算15.292442万元，比2020年年初预算增加15.292442万元，增长</w:t>
      </w:r>
      <w:r>
        <w:rPr>
          <w:rFonts w:hint="eastAsia"/>
          <w:highlight w:val="none"/>
        </w:rPr>
        <w:t>100%</w:t>
      </w:r>
      <w:r>
        <w:rPr>
          <w:highlight w:val="none"/>
        </w:rPr>
        <w:t>。其中：</w:t>
      </w:r>
    </w:p>
    <w:p>
      <w:pPr>
        <w:pStyle w:val="2"/>
        <w:keepNext w:val="0"/>
        <w:keepLines w:val="0"/>
        <w:widowControl/>
        <w:suppressLineNumbers w:val="0"/>
        <w:jc w:val="both"/>
        <w:rPr>
          <w:highlight w:val="none"/>
        </w:rPr>
      </w:pPr>
      <w:r>
        <w:rPr>
          <w:highlight w:val="none"/>
        </w:rPr>
        <w:t>“其他教育支出”（款）2020年度决算15.292442万元，比2020年年初预算增加15.292442万元，增长</w:t>
      </w:r>
      <w:r>
        <w:rPr>
          <w:rFonts w:hint="eastAsia"/>
          <w:highlight w:val="none"/>
        </w:rPr>
        <w:t>100%</w:t>
      </w:r>
      <w:r>
        <w:rPr>
          <w:highlight w:val="none"/>
        </w:rPr>
        <w:t>。主要用于</w:t>
      </w:r>
      <w:r>
        <w:rPr>
          <w:rFonts w:hint="eastAsia"/>
          <w:highlight w:val="none"/>
          <w:lang w:eastAsia="zh-CN"/>
        </w:rPr>
        <w:t>10月大型活动保障支出</w:t>
      </w:r>
      <w:r>
        <w:rPr>
          <w:highlight w:val="none"/>
        </w:rPr>
        <w:t>。</w:t>
      </w:r>
    </w:p>
    <w:p>
      <w:pPr>
        <w:pStyle w:val="2"/>
        <w:keepNext w:val="0"/>
        <w:keepLines w:val="0"/>
        <w:widowControl/>
        <w:suppressLineNumbers w:val="0"/>
        <w:jc w:val="both"/>
        <w:rPr>
          <w:highlight w:val="none"/>
        </w:rPr>
      </w:pPr>
      <w:r>
        <w:rPr>
          <w:highlight w:val="none"/>
        </w:rPr>
        <w:t xml:space="preserve">  </w:t>
      </w:r>
      <w:r>
        <w:rPr>
          <w:rFonts w:hint="eastAsia"/>
          <w:highlight w:val="none"/>
          <w:lang w:val="en-US" w:eastAsia="zh-CN"/>
        </w:rPr>
        <w:t>3</w:t>
      </w:r>
      <w:r>
        <w:rPr>
          <w:highlight w:val="none"/>
        </w:rPr>
        <w:t>、“科学技术支出”（类）2020年度决算16.872600万元，比2020年年初预算增加16.872600万元，增长</w:t>
      </w:r>
      <w:r>
        <w:rPr>
          <w:rFonts w:hint="eastAsia"/>
          <w:highlight w:val="none"/>
        </w:rPr>
        <w:t>100%</w:t>
      </w:r>
      <w:r>
        <w:rPr>
          <w:highlight w:val="none"/>
        </w:rPr>
        <w:t>。其中：</w:t>
      </w:r>
    </w:p>
    <w:p>
      <w:pPr>
        <w:pStyle w:val="2"/>
        <w:keepNext w:val="0"/>
        <w:keepLines w:val="0"/>
        <w:widowControl/>
        <w:suppressLineNumbers w:val="0"/>
        <w:jc w:val="both"/>
        <w:rPr>
          <w:highlight w:val="none"/>
        </w:rPr>
      </w:pPr>
      <w:r>
        <w:rPr>
          <w:highlight w:val="none"/>
        </w:rPr>
        <w:t>“科学技术管理事务”（款）2020年度决算16.872600万元，比2020年年初预算增加16.872600万元，增长</w:t>
      </w:r>
      <w:r>
        <w:rPr>
          <w:rFonts w:hint="eastAsia"/>
          <w:highlight w:val="none"/>
        </w:rPr>
        <w:t>100%</w:t>
      </w:r>
      <w:r>
        <w:rPr>
          <w:highlight w:val="none"/>
        </w:rPr>
        <w:t>。主要用于</w:t>
      </w:r>
      <w:r>
        <w:rPr>
          <w:rFonts w:hint="eastAsia"/>
          <w:highlight w:val="none"/>
          <w:lang w:eastAsia="zh-CN"/>
        </w:rPr>
        <w:t>保障及转运规范的科学研究</w:t>
      </w:r>
      <w:r>
        <w:rPr>
          <w:highlight w:val="none"/>
        </w:rPr>
        <w:t>。</w:t>
      </w:r>
    </w:p>
    <w:p>
      <w:pPr>
        <w:pStyle w:val="2"/>
        <w:keepNext w:val="0"/>
        <w:keepLines w:val="0"/>
        <w:widowControl/>
        <w:suppressLineNumbers w:val="0"/>
        <w:jc w:val="both"/>
        <w:rPr>
          <w:highlight w:val="none"/>
        </w:rPr>
      </w:pPr>
      <w:r>
        <w:rPr>
          <w:highlight w:val="none"/>
        </w:rPr>
        <w:t xml:space="preserve">  </w:t>
      </w:r>
      <w:r>
        <w:rPr>
          <w:rFonts w:hint="eastAsia"/>
          <w:highlight w:val="none"/>
          <w:lang w:val="en-US" w:eastAsia="zh-CN"/>
        </w:rPr>
        <w:t>4</w:t>
      </w:r>
      <w:r>
        <w:rPr>
          <w:highlight w:val="none"/>
        </w:rPr>
        <w:t>、“文化旅游体育与传媒支出”（类）2020年度决算22.660000万元，比2020年年初预算增加22.660000万元，增长</w:t>
      </w:r>
      <w:r>
        <w:rPr>
          <w:rFonts w:hint="eastAsia"/>
          <w:highlight w:val="none"/>
        </w:rPr>
        <w:t>100%</w:t>
      </w:r>
      <w:r>
        <w:rPr>
          <w:highlight w:val="none"/>
        </w:rPr>
        <w:t>。其中：</w:t>
      </w:r>
    </w:p>
    <w:p>
      <w:pPr>
        <w:pStyle w:val="2"/>
        <w:keepNext w:val="0"/>
        <w:keepLines w:val="0"/>
        <w:widowControl/>
        <w:suppressLineNumbers w:val="0"/>
        <w:jc w:val="both"/>
        <w:rPr>
          <w:highlight w:val="none"/>
        </w:rPr>
      </w:pPr>
      <w:r>
        <w:rPr>
          <w:highlight w:val="none"/>
        </w:rPr>
        <w:t>“文化和旅游”（款）2020年度决算22.660000万元，比2020年年初预算增加22.660000万元，增长</w:t>
      </w:r>
      <w:r>
        <w:rPr>
          <w:rFonts w:hint="eastAsia"/>
          <w:highlight w:val="none"/>
        </w:rPr>
        <w:t>100%</w:t>
      </w:r>
      <w:r>
        <w:rPr>
          <w:highlight w:val="none"/>
        </w:rPr>
        <w:t>。主要用于</w:t>
      </w:r>
      <w:r>
        <w:rPr>
          <w:rFonts w:hint="eastAsia"/>
          <w:highlight w:val="none"/>
          <w:lang w:val="en-US" w:eastAsia="zh-CN"/>
        </w:rPr>
        <w:t>10</w:t>
      </w:r>
      <w:r>
        <w:rPr>
          <w:rFonts w:hint="eastAsia"/>
          <w:highlight w:val="none"/>
        </w:rPr>
        <w:t>月大型活动保障支出</w:t>
      </w:r>
      <w:r>
        <w:rPr>
          <w:highlight w:val="none"/>
        </w:rPr>
        <w:t>。</w:t>
      </w:r>
    </w:p>
    <w:p>
      <w:pPr>
        <w:pStyle w:val="2"/>
        <w:keepNext w:val="0"/>
        <w:keepLines w:val="0"/>
        <w:widowControl/>
        <w:suppressLineNumbers w:val="0"/>
        <w:jc w:val="both"/>
        <w:rPr>
          <w:highlight w:val="none"/>
        </w:rPr>
      </w:pPr>
      <w:r>
        <w:rPr>
          <w:highlight w:val="none"/>
        </w:rPr>
        <w:t xml:space="preserve">  </w:t>
      </w:r>
      <w:r>
        <w:rPr>
          <w:rFonts w:hint="eastAsia"/>
          <w:highlight w:val="none"/>
          <w:lang w:val="en-US" w:eastAsia="zh-CN"/>
        </w:rPr>
        <w:t>5</w:t>
      </w:r>
      <w:r>
        <w:rPr>
          <w:highlight w:val="none"/>
        </w:rPr>
        <w:t>、“社会保障和就业支出”（类）2020年度决算204.215343万元，比2020年年初预算增加10.285343万元，增长5.30%。其中：</w:t>
      </w:r>
    </w:p>
    <w:p>
      <w:pPr>
        <w:pStyle w:val="2"/>
        <w:keepNext w:val="0"/>
        <w:keepLines w:val="0"/>
        <w:widowControl/>
        <w:suppressLineNumbers w:val="0"/>
        <w:jc w:val="both"/>
        <w:rPr>
          <w:highlight w:val="none"/>
        </w:rPr>
      </w:pPr>
      <w:r>
        <w:rPr>
          <w:highlight w:val="none"/>
        </w:rPr>
        <w:t>“行政事业单位养老支出”（款）2020年度决算189.043171万元，比2020年年初预</w:t>
      </w:r>
      <w:r>
        <w:rPr>
          <w:color w:val="auto"/>
          <w:highlight w:val="none"/>
        </w:rPr>
        <w:t>算减少4.886829万元</w:t>
      </w:r>
      <w:r>
        <w:rPr>
          <w:highlight w:val="none"/>
        </w:rPr>
        <w:t>，下降2.52%。主要用于</w:t>
      </w:r>
      <w:r>
        <w:rPr>
          <w:rFonts w:hint="eastAsia"/>
          <w:highlight w:val="none"/>
          <w:lang w:eastAsia="zh-CN"/>
        </w:rPr>
        <w:t>根据北京市统一政策发放离退休人员工资、实施养老保险制度由单位缴纳的职业年金和基本养老保险缴费</w:t>
      </w:r>
      <w:r>
        <w:rPr>
          <w:highlight w:val="none"/>
        </w:rPr>
        <w:t>。</w:t>
      </w:r>
    </w:p>
    <w:p>
      <w:pPr>
        <w:pStyle w:val="2"/>
        <w:keepNext w:val="0"/>
        <w:keepLines w:val="0"/>
        <w:widowControl/>
        <w:suppressLineNumbers w:val="0"/>
        <w:jc w:val="both"/>
        <w:rPr>
          <w:highlight w:val="none"/>
        </w:rPr>
      </w:pPr>
      <w:r>
        <w:rPr>
          <w:highlight w:val="none"/>
        </w:rPr>
        <w:t>“抚恤”（款）2020年度决算13.454200万元，比2020年年初预算增加13.454200万元，增长</w:t>
      </w:r>
      <w:r>
        <w:rPr>
          <w:rFonts w:hint="eastAsia"/>
          <w:highlight w:val="none"/>
        </w:rPr>
        <w:t>100%</w:t>
      </w:r>
      <w:r>
        <w:rPr>
          <w:highlight w:val="none"/>
        </w:rPr>
        <w:t>。主要用于</w:t>
      </w:r>
      <w:r>
        <w:rPr>
          <w:rFonts w:hint="eastAsia"/>
          <w:highlight w:val="none"/>
          <w:lang w:eastAsia="zh-CN"/>
        </w:rPr>
        <w:t>当年退休人员死亡抚恤支出</w:t>
      </w:r>
      <w:r>
        <w:rPr>
          <w:highlight w:val="none"/>
        </w:rPr>
        <w:t>。</w:t>
      </w:r>
    </w:p>
    <w:p>
      <w:pPr>
        <w:pStyle w:val="2"/>
        <w:keepNext w:val="0"/>
        <w:keepLines w:val="0"/>
        <w:widowControl/>
        <w:suppressLineNumbers w:val="0"/>
        <w:jc w:val="both"/>
        <w:rPr>
          <w:highlight w:val="none"/>
        </w:rPr>
      </w:pPr>
      <w:r>
        <w:rPr>
          <w:highlight w:val="none"/>
        </w:rPr>
        <w:t>“其他社会保障和就业支出”（款）2020年度决算1.717972万元，比2020年年初预算增加1.717972万元，增长</w:t>
      </w:r>
      <w:r>
        <w:rPr>
          <w:rFonts w:hint="eastAsia"/>
          <w:highlight w:val="none"/>
        </w:rPr>
        <w:t>100%</w:t>
      </w:r>
      <w:r>
        <w:rPr>
          <w:highlight w:val="none"/>
        </w:rPr>
        <w:t>。主要用于</w:t>
      </w:r>
      <w:r>
        <w:rPr>
          <w:rFonts w:hint="eastAsia"/>
          <w:highlight w:val="none"/>
        </w:rPr>
        <w:t>10月大型活动保障支出</w:t>
      </w:r>
      <w:r>
        <w:rPr>
          <w:highlight w:val="none"/>
        </w:rPr>
        <w:t>。</w:t>
      </w:r>
    </w:p>
    <w:p>
      <w:pPr>
        <w:pStyle w:val="2"/>
        <w:keepNext w:val="0"/>
        <w:keepLines w:val="0"/>
        <w:widowControl/>
        <w:suppressLineNumbers w:val="0"/>
        <w:jc w:val="both"/>
        <w:rPr>
          <w:highlight w:val="none"/>
        </w:rPr>
      </w:pPr>
      <w:r>
        <w:rPr>
          <w:highlight w:val="none"/>
        </w:rPr>
        <w:t> </w:t>
      </w:r>
      <w:r>
        <w:rPr>
          <w:rFonts w:hint="eastAsia"/>
          <w:highlight w:val="none"/>
          <w:lang w:val="en-US" w:eastAsia="zh-CN"/>
        </w:rPr>
        <w:t>6</w:t>
      </w:r>
      <w:r>
        <w:rPr>
          <w:highlight w:val="none"/>
        </w:rPr>
        <w:t>、“卫生健康支出”（类）2020年度决算4,504.920823万元，比2020年年初预算增加1,635.814823万元，增长57.01%。其中：</w:t>
      </w:r>
    </w:p>
    <w:p>
      <w:pPr>
        <w:pStyle w:val="2"/>
        <w:keepNext w:val="0"/>
        <w:keepLines w:val="0"/>
        <w:widowControl/>
        <w:suppressLineNumbers w:val="0"/>
        <w:jc w:val="both"/>
        <w:rPr>
          <w:highlight w:val="none"/>
        </w:rPr>
      </w:pPr>
      <w:r>
        <w:rPr>
          <w:highlight w:val="none"/>
        </w:rPr>
        <w:t>“卫生健康管理事务”（款）2020年度决算2,690.015208万元，比2020年年初预算增加923.611208万元，增长52.29%。主要</w:t>
      </w:r>
      <w:r>
        <w:rPr>
          <w:rFonts w:hint="eastAsia"/>
          <w:highlight w:val="none"/>
          <w:lang w:eastAsia="zh-CN"/>
        </w:rPr>
        <w:t>根据本部门支出功能定位，按照北京市统一政策发放的职工工资在此科目列示、同时包含机构运行、干部培训等工作支出</w:t>
      </w:r>
      <w:r>
        <w:rPr>
          <w:highlight w:val="none"/>
        </w:rPr>
        <w:t>。</w:t>
      </w:r>
    </w:p>
    <w:p>
      <w:pPr>
        <w:pStyle w:val="2"/>
        <w:keepNext w:val="0"/>
        <w:keepLines w:val="0"/>
        <w:widowControl/>
        <w:suppressLineNumbers w:val="0"/>
        <w:jc w:val="both"/>
        <w:rPr>
          <w:highlight w:val="none"/>
        </w:rPr>
      </w:pPr>
      <w:r>
        <w:rPr>
          <w:highlight w:val="none"/>
        </w:rPr>
        <w:t>“公共卫生”（款）2020年度决算1,715.294025万元，比2020年年初预算增加731.252025万元，增长74.31%。主要用于</w:t>
      </w:r>
      <w:r>
        <w:rPr>
          <w:rFonts w:hint="eastAsia"/>
          <w:highlight w:val="none"/>
          <w:lang w:eastAsia="zh-CN"/>
        </w:rPr>
        <w:t>院前急救转运、大型活动医疗保障、突发公共事件的紧急医疗救援、急救知识普及、技能培训等工作支出</w:t>
      </w:r>
      <w:r>
        <w:rPr>
          <w:highlight w:val="none"/>
        </w:rPr>
        <w:t>。</w:t>
      </w:r>
    </w:p>
    <w:p>
      <w:pPr>
        <w:pStyle w:val="2"/>
        <w:keepNext w:val="0"/>
        <w:keepLines w:val="0"/>
        <w:widowControl/>
        <w:suppressLineNumbers w:val="0"/>
        <w:jc w:val="both"/>
        <w:rPr>
          <w:highlight w:val="none"/>
        </w:rPr>
      </w:pPr>
      <w:r>
        <w:rPr>
          <w:highlight w:val="none"/>
        </w:rPr>
        <w:t>“行政事业单位医疗”（款）2020年度决算99.511590万元，比2020年年初预算减少19.148410万元，下降16.14%。主要</w:t>
      </w:r>
      <w:r>
        <w:rPr>
          <w:rFonts w:hint="eastAsia"/>
          <w:highlight w:val="none"/>
          <w:lang w:eastAsia="zh-CN"/>
        </w:rPr>
        <w:t>根据北京市统一政策缴纳人员医疗保险</w:t>
      </w:r>
      <w:r>
        <w:rPr>
          <w:highlight w:val="none"/>
        </w:rPr>
        <w:t>。</w:t>
      </w:r>
    </w:p>
    <w:p>
      <w:pPr>
        <w:pStyle w:val="2"/>
        <w:keepNext w:val="0"/>
        <w:keepLines w:val="0"/>
        <w:widowControl/>
        <w:suppressLineNumbers w:val="0"/>
        <w:jc w:val="both"/>
        <w:rPr>
          <w:highlight w:val="yellow"/>
        </w:rPr>
      </w:pPr>
      <w:r>
        <w:rPr>
          <w:highlight w:val="none"/>
        </w:rPr>
        <w:t>“老龄卫生健康事务”（款）2020年度决算0.100000万元，比2020年年初预算增加0.100000万元，增长</w:t>
      </w:r>
      <w:r>
        <w:rPr>
          <w:rFonts w:hint="eastAsia"/>
          <w:highlight w:val="none"/>
        </w:rPr>
        <w:t>100%</w:t>
      </w:r>
      <w:r>
        <w:rPr>
          <w:highlight w:val="none"/>
        </w:rPr>
        <w:t>。主要用于</w:t>
      </w:r>
      <w:r>
        <w:rPr>
          <w:rFonts w:hint="eastAsia"/>
          <w:highlight w:val="none"/>
          <w:lang w:eastAsia="zh-CN"/>
        </w:rPr>
        <w:t>孝顺之星支出</w:t>
      </w:r>
      <w:r>
        <w:rPr>
          <w:highlight w:val="none"/>
        </w:rPr>
        <w:t>。</w:t>
      </w:r>
    </w:p>
    <w:p>
      <w:pPr>
        <w:pStyle w:val="2"/>
        <w:keepNext w:val="0"/>
        <w:keepLines w:val="0"/>
        <w:widowControl/>
        <w:suppressLineNumbers w:val="0"/>
        <w:jc w:val="both"/>
        <w:rPr>
          <w:highlight w:val="none"/>
        </w:rPr>
      </w:pPr>
      <w:r>
        <w:rPr>
          <w:highlight w:val="none"/>
        </w:rPr>
        <w:t>   四、政府性基金预算财政拨款支出决算情况说明</w:t>
      </w:r>
    </w:p>
    <w:p>
      <w:pPr>
        <w:pStyle w:val="2"/>
        <w:keepNext w:val="0"/>
        <w:keepLines w:val="0"/>
        <w:widowControl/>
        <w:suppressLineNumbers w:val="0"/>
        <w:jc w:val="both"/>
        <w:rPr>
          <w:highlight w:val="none"/>
        </w:rPr>
      </w:pPr>
      <w:r>
        <w:rPr>
          <w:highlight w:val="none"/>
        </w:rPr>
        <w:t>  本年度无此项支出   </w:t>
      </w:r>
    </w:p>
    <w:p>
      <w:pPr>
        <w:pStyle w:val="2"/>
        <w:keepNext w:val="0"/>
        <w:keepLines w:val="0"/>
        <w:widowControl/>
        <w:suppressLineNumbers w:val="0"/>
        <w:jc w:val="both"/>
        <w:rPr>
          <w:highlight w:val="none"/>
        </w:rPr>
      </w:pPr>
      <w:r>
        <w:rPr>
          <w:highlight w:val="none"/>
        </w:rPr>
        <w:t>   五、国有资本经营预算财政拨款收支情况</w:t>
      </w:r>
    </w:p>
    <w:p>
      <w:pPr>
        <w:pStyle w:val="2"/>
        <w:keepNext w:val="0"/>
        <w:keepLines w:val="0"/>
        <w:widowControl/>
        <w:suppressLineNumbers w:val="0"/>
        <w:jc w:val="both"/>
        <w:rPr>
          <w:highlight w:val="none"/>
        </w:rPr>
      </w:pPr>
      <w:r>
        <w:rPr>
          <w:highlight w:val="none"/>
        </w:rPr>
        <w:t>本年度无此项经费</w:t>
      </w:r>
    </w:p>
    <w:p>
      <w:pPr>
        <w:pStyle w:val="2"/>
        <w:keepNext w:val="0"/>
        <w:keepLines w:val="0"/>
        <w:widowControl/>
        <w:suppressLineNumbers w:val="0"/>
        <w:jc w:val="both"/>
        <w:rPr>
          <w:highlight w:val="none"/>
        </w:rPr>
      </w:pPr>
      <w:r>
        <w:rPr>
          <w:highlight w:val="none"/>
        </w:rPr>
        <w:t>  六、财政拨款基本支出决算情况说明</w:t>
      </w:r>
    </w:p>
    <w:p>
      <w:pPr>
        <w:pStyle w:val="2"/>
        <w:keepNext w:val="0"/>
        <w:keepLines w:val="0"/>
        <w:widowControl/>
        <w:suppressLineNumbers w:val="0"/>
        <w:jc w:val="both"/>
        <w:rPr>
          <w:highlight w:val="none"/>
        </w:rPr>
      </w:pPr>
      <w:r>
        <w:rPr>
          <w:highlight w:val="none"/>
        </w:rPr>
        <w:t>    2020年使用一般公共预算财政拨款安排基本支出2,486.964244万元，使用政府性基金财政拨款安排基本支出0.000000万元，使用国有资本经营预算财政拨款安排基本支出0.000000万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资本性支出包括办公设备购置、专用设备购置等。</w:t>
      </w:r>
    </w:p>
    <w:p>
      <w:pPr>
        <w:pStyle w:val="2"/>
        <w:keepNext w:val="0"/>
        <w:keepLines w:val="0"/>
        <w:widowControl/>
        <w:suppressLineNumbers w:val="0"/>
        <w:rPr>
          <w:highlight w:val="none"/>
        </w:rPr>
      </w:pPr>
      <w:r>
        <w:rPr>
          <w:highlight w:val="none"/>
        </w:rPr>
        <w:t> </w:t>
      </w:r>
    </w:p>
    <w:p>
      <w:pPr>
        <w:pStyle w:val="2"/>
        <w:keepNext w:val="0"/>
        <w:keepLines w:val="0"/>
        <w:widowControl/>
        <w:suppressLineNumbers w:val="0"/>
        <w:jc w:val="center"/>
        <w:rPr>
          <w:highlight w:val="none"/>
        </w:rPr>
      </w:pPr>
      <w:r>
        <w:rPr>
          <w:highlight w:val="none"/>
        </w:rPr>
        <w:t> </w:t>
      </w:r>
    </w:p>
    <w:p>
      <w:pPr>
        <w:pStyle w:val="2"/>
        <w:keepNext w:val="0"/>
        <w:keepLines w:val="0"/>
        <w:widowControl/>
        <w:suppressLineNumbers w:val="0"/>
        <w:jc w:val="center"/>
        <w:rPr>
          <w:highlight w:val="none"/>
        </w:rPr>
      </w:pPr>
      <w:r>
        <w:rPr>
          <w:rStyle w:val="4"/>
          <w:highlight w:val="none"/>
        </w:rPr>
        <w:t>第三部分2020年度其他重要事项的情况说明</w:t>
      </w:r>
    </w:p>
    <w:p>
      <w:pPr>
        <w:pStyle w:val="2"/>
        <w:keepNext w:val="0"/>
        <w:keepLines w:val="0"/>
        <w:widowControl/>
        <w:suppressLineNumbers w:val="0"/>
        <w:jc w:val="both"/>
        <w:rPr>
          <w:highlight w:val="none"/>
        </w:rPr>
      </w:pPr>
      <w:r>
        <w:rPr>
          <w:highlight w:val="none"/>
        </w:rPr>
        <w:t>   一、“三公”经费财政拨款决算情</w:t>
      </w:r>
      <w:bookmarkStart w:id="0" w:name="_GoBack"/>
      <w:bookmarkEnd w:id="0"/>
      <w:r>
        <w:rPr>
          <w:highlight w:val="none"/>
        </w:rPr>
        <w:t>况</w:t>
      </w:r>
    </w:p>
    <w:p>
      <w:pPr>
        <w:pStyle w:val="2"/>
        <w:keepNext w:val="0"/>
        <w:keepLines w:val="0"/>
        <w:widowControl/>
        <w:suppressLineNumbers w:val="0"/>
        <w:jc w:val="both"/>
        <w:rPr>
          <w:highlight w:val="none"/>
        </w:rPr>
      </w:pPr>
      <w:r>
        <w:rPr>
          <w:highlight w:val="none"/>
        </w:rPr>
        <w:t>     “三公”经费包括本单位所属</w:t>
      </w:r>
      <w:r>
        <w:rPr>
          <w:rFonts w:hint="eastAsia"/>
          <w:highlight w:val="none"/>
          <w:lang w:val="en-US" w:eastAsia="zh-CN"/>
        </w:rPr>
        <w:t>1</w:t>
      </w:r>
      <w:r>
        <w:rPr>
          <w:highlight w:val="none"/>
        </w:rPr>
        <w:t>个事业单位。2020年“三公”经费财政拨款决算数1.900000万元，比2020年“三公”经费财政拨款预算2.280000万元减少0.380000万元。其中：</w:t>
      </w:r>
    </w:p>
    <w:p>
      <w:pPr>
        <w:pStyle w:val="2"/>
        <w:keepNext w:val="0"/>
        <w:keepLines w:val="0"/>
        <w:widowControl/>
        <w:suppressLineNumbers w:val="0"/>
        <w:jc w:val="both"/>
        <w:rPr>
          <w:highlight w:val="none"/>
        </w:rPr>
      </w:pPr>
      <w:r>
        <w:rPr>
          <w:highlight w:val="none"/>
        </w:rPr>
        <w:t>     1.因公出国（境）费用。</w:t>
      </w:r>
      <w:r>
        <w:rPr>
          <w:rFonts w:hint="eastAsia"/>
          <w:highlight w:val="none"/>
        </w:rPr>
        <w:t>本年度无此项支出</w:t>
      </w:r>
      <w:r>
        <w:rPr>
          <w:highlight w:val="none"/>
        </w:rPr>
        <w:t>。</w:t>
      </w:r>
    </w:p>
    <w:p>
      <w:pPr>
        <w:pStyle w:val="2"/>
        <w:keepNext w:val="0"/>
        <w:keepLines w:val="0"/>
        <w:widowControl/>
        <w:suppressLineNumbers w:val="0"/>
        <w:jc w:val="both"/>
        <w:rPr>
          <w:highlight w:val="none"/>
        </w:rPr>
      </w:pPr>
      <w:r>
        <w:rPr>
          <w:highlight w:val="none"/>
        </w:rPr>
        <w:t>     2.公务接待费。2020年决算数0.000000万元，比2020年年初预算数0.380000万元减少0.380000万元。主要原因：</w:t>
      </w:r>
      <w:r>
        <w:rPr>
          <w:rFonts w:hint="eastAsia"/>
          <w:highlight w:val="none"/>
        </w:rPr>
        <w:t>严格贯彻执行中央八项规定，坚持厉行节约、压缩公务接待费</w:t>
      </w:r>
      <w:r>
        <w:rPr>
          <w:highlight w:val="none"/>
        </w:rPr>
        <w:t>。2020年公务接待费公务接待0批次，公务接待0人次。</w:t>
      </w:r>
    </w:p>
    <w:p>
      <w:pPr>
        <w:pStyle w:val="2"/>
        <w:keepNext w:val="0"/>
        <w:keepLines w:val="0"/>
        <w:widowControl/>
        <w:suppressLineNumbers w:val="0"/>
        <w:jc w:val="both"/>
        <w:rPr>
          <w:highlight w:val="none"/>
        </w:rPr>
      </w:pPr>
      <w:r>
        <w:rPr>
          <w:highlight w:val="none"/>
        </w:rPr>
        <w:t>    3.公务用车购置及运行维护费。</w:t>
      </w:r>
      <w:r>
        <w:rPr>
          <w:rFonts w:hint="eastAsia"/>
          <w:highlight w:val="none"/>
        </w:rPr>
        <w:t>2020年决算数1.900000万元，与2020年年初预算数持平。其中，公务用车运行维护费2020年决算数1.900000万元，与2020年年初预算数持平。2020年公务用车保有量1辆，车均运行维护费1.900000万元。</w:t>
      </w:r>
    </w:p>
    <w:p>
      <w:pPr>
        <w:pStyle w:val="2"/>
        <w:keepNext w:val="0"/>
        <w:keepLines w:val="0"/>
        <w:widowControl/>
        <w:suppressLineNumbers w:val="0"/>
        <w:jc w:val="both"/>
        <w:rPr>
          <w:highlight w:val="none"/>
        </w:rPr>
      </w:pPr>
      <w:r>
        <w:rPr>
          <w:highlight w:val="none"/>
        </w:rPr>
        <w:t> 二、机关运行经费支出情况</w:t>
      </w:r>
    </w:p>
    <w:p>
      <w:pPr>
        <w:pStyle w:val="2"/>
        <w:keepNext w:val="0"/>
        <w:keepLines w:val="0"/>
        <w:widowControl/>
        <w:suppressLineNumbers w:val="0"/>
        <w:jc w:val="both"/>
        <w:rPr>
          <w:highlight w:val="none"/>
        </w:rPr>
      </w:pPr>
      <w:r>
        <w:rPr>
          <w:highlight w:val="none"/>
        </w:rPr>
        <w:t>不属于机关运行经费统计范围</w:t>
      </w:r>
    </w:p>
    <w:p>
      <w:pPr>
        <w:pStyle w:val="2"/>
        <w:keepNext w:val="0"/>
        <w:keepLines w:val="0"/>
        <w:widowControl/>
        <w:suppressLineNumbers w:val="0"/>
        <w:jc w:val="both"/>
        <w:rPr>
          <w:highlight w:val="none"/>
        </w:rPr>
      </w:pPr>
      <w:r>
        <w:rPr>
          <w:highlight w:val="none"/>
        </w:rPr>
        <w:t>三、政府采购支出情况</w:t>
      </w:r>
    </w:p>
    <w:p>
      <w:pPr>
        <w:pStyle w:val="2"/>
        <w:keepNext w:val="0"/>
        <w:keepLines w:val="0"/>
        <w:widowControl/>
        <w:suppressLineNumbers w:val="0"/>
        <w:jc w:val="both"/>
        <w:rPr>
          <w:highlight w:val="none"/>
        </w:rPr>
      </w:pPr>
      <w:r>
        <w:rPr>
          <w:highlight w:val="none"/>
        </w:rPr>
        <w:t>    2020年政府采购支出总额825.119303万元，其中：政府采购货物支出127.086400万元，政府采购工程支出0.000000万元，政府采购服务支出698.032903万元。授予中小企业合同金额741.743380万元，占政府采购支出总额的89.90%，其中：授予小微企业合同金额127.330980万元，占政府采购支出总额的15.43%。</w:t>
      </w:r>
    </w:p>
    <w:p>
      <w:pPr>
        <w:pStyle w:val="2"/>
        <w:keepNext w:val="0"/>
        <w:keepLines w:val="0"/>
        <w:widowControl/>
        <w:suppressLineNumbers w:val="0"/>
        <w:jc w:val="both"/>
        <w:rPr>
          <w:highlight w:val="none"/>
        </w:rPr>
      </w:pPr>
      <w:r>
        <w:rPr>
          <w:highlight w:val="none"/>
        </w:rPr>
        <w:t>    四、国有资产占用情况</w:t>
      </w:r>
    </w:p>
    <w:p>
      <w:pPr>
        <w:pStyle w:val="2"/>
        <w:keepNext w:val="0"/>
        <w:keepLines w:val="0"/>
        <w:widowControl/>
        <w:suppressLineNumbers w:val="0"/>
        <w:jc w:val="both"/>
        <w:rPr>
          <w:highlight w:val="none"/>
        </w:rPr>
      </w:pPr>
      <w:r>
        <w:rPr>
          <w:highlight w:val="none"/>
        </w:rPr>
        <w:t>    2020年车辆60台，3,077.140543万元；单位价值50万元以上的通用设备1台（套），单位价值100万元以上的专用设备1台（套）。</w:t>
      </w:r>
    </w:p>
    <w:p>
      <w:pPr>
        <w:pStyle w:val="2"/>
        <w:keepNext w:val="0"/>
        <w:keepLines w:val="0"/>
        <w:widowControl/>
        <w:suppressLineNumbers w:val="0"/>
        <w:jc w:val="both"/>
        <w:rPr>
          <w:highlight w:val="none"/>
        </w:rPr>
      </w:pPr>
      <w:r>
        <w:rPr>
          <w:highlight w:val="none"/>
        </w:rPr>
        <w:t>    五、政府购买服务支出说明</w:t>
      </w:r>
    </w:p>
    <w:p>
      <w:pPr>
        <w:pStyle w:val="2"/>
        <w:keepNext w:val="0"/>
        <w:keepLines w:val="0"/>
        <w:widowControl/>
        <w:suppressLineNumbers w:val="0"/>
        <w:jc w:val="both"/>
        <w:rPr>
          <w:highlight w:val="none"/>
        </w:rPr>
      </w:pPr>
      <w:r>
        <w:rPr>
          <w:highlight w:val="none"/>
        </w:rPr>
        <w:t>    2020年政府购买服务决算0.000000万元。</w:t>
      </w:r>
    </w:p>
    <w:p>
      <w:pPr>
        <w:pStyle w:val="2"/>
        <w:keepNext w:val="0"/>
        <w:keepLines w:val="0"/>
        <w:widowControl/>
        <w:suppressLineNumbers w:val="0"/>
        <w:jc w:val="both"/>
        <w:rPr>
          <w:highlight w:val="none"/>
        </w:rPr>
      </w:pPr>
      <w:r>
        <w:rPr>
          <w:highlight w:val="none"/>
        </w:rPr>
        <w:t>    六、专业名词解释</w:t>
      </w:r>
    </w:p>
    <w:p>
      <w:pPr>
        <w:pStyle w:val="2"/>
        <w:keepNext w:val="0"/>
        <w:keepLines w:val="0"/>
        <w:widowControl/>
        <w:suppressLineNumbers w:val="0"/>
        <w:jc w:val="both"/>
        <w:rPr>
          <w:highlight w:val="none"/>
        </w:rPr>
      </w:pPr>
      <w:r>
        <w:rPr>
          <w:highlight w:val="none"/>
        </w:rPr>
        <w:t>    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Style w:val="2"/>
        <w:keepNext w:val="0"/>
        <w:keepLines w:val="0"/>
        <w:widowControl/>
        <w:suppressLineNumbers w:val="0"/>
        <w:jc w:val="both"/>
        <w:rPr>
          <w:highlight w:val="none"/>
        </w:rPr>
      </w:pPr>
      <w:r>
        <w:rPr>
          <w:highlight w:val="none"/>
        </w:rPr>
        <w:t>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jc w:val="both"/>
        <w:rPr>
          <w:highlight w:val="none"/>
        </w:rPr>
      </w:pPr>
      <w:r>
        <w:rPr>
          <w:highlight w:val="none"/>
        </w:rPr>
        <w:t>   3.政府采购：指各级国家机关、事业单位和团体组织，使用财政性资金采购依法制定的集中目录以内的或者采购限额标准以上的货物、工程和服务的行为。</w:t>
      </w:r>
    </w:p>
    <w:p>
      <w:pPr>
        <w:pStyle w:val="2"/>
        <w:keepNext w:val="0"/>
        <w:keepLines w:val="0"/>
        <w:widowControl/>
        <w:suppressLineNumbers w:val="0"/>
        <w:jc w:val="both"/>
        <w:rPr>
          <w:highlight w:val="none"/>
        </w:rPr>
      </w:pPr>
      <w:r>
        <w:rPr>
          <w:highlight w:val="none"/>
        </w:rPr>
        <w:t>   4.政府购买服务：是指各级国家机关将属于自身职责范围且适合通过市场化方式提供的服务事项，按照政府采购方式和程序，交由符合条件的服务供应商承担，并根据服务数量和质量等因素向其支付费用的行为。 </w:t>
      </w:r>
    </w:p>
    <w:p>
      <w:pPr>
        <w:pStyle w:val="2"/>
        <w:keepNext w:val="0"/>
        <w:keepLines w:val="0"/>
        <w:widowControl/>
        <w:suppressLineNumbers w:val="0"/>
        <w:jc w:val="both"/>
        <w:rPr>
          <w:rFonts w:hint="eastAsia"/>
          <w:highlight w:val="none"/>
        </w:rPr>
      </w:pPr>
      <w:r>
        <w:rPr>
          <w:highlight w:val="none"/>
        </w:rPr>
        <w:t> </w:t>
      </w:r>
      <w:r>
        <w:rPr>
          <w:rFonts w:hint="eastAsia"/>
          <w:highlight w:val="none"/>
          <w:lang w:val="en-US" w:eastAsia="zh-CN"/>
        </w:rPr>
        <w:t xml:space="preserve"> 5</w:t>
      </w:r>
      <w:r>
        <w:rPr>
          <w:rFonts w:hint="eastAsia"/>
          <w:highlight w:val="none"/>
        </w:rPr>
        <w:t>.基本支出：指为保障机构正常运转、完成日常工作任务而发生的人员支出和公用支出。</w:t>
      </w:r>
      <w:r>
        <w:rPr>
          <w:rFonts w:hint="eastAsia"/>
          <w:highlight w:val="none"/>
        </w:rPr>
        <w:tab/>
      </w:r>
      <w:r>
        <w:rPr>
          <w:rFonts w:hint="eastAsia"/>
          <w:highlight w:val="none"/>
        </w:rPr>
        <w:tab/>
      </w:r>
      <w:r>
        <w:rPr>
          <w:rFonts w:hint="eastAsia"/>
          <w:highlight w:val="none"/>
        </w:rPr>
        <w:tab/>
      </w:r>
      <w:r>
        <w:rPr>
          <w:rFonts w:hint="eastAsia"/>
          <w:highlight w:val="none"/>
        </w:rPr>
        <w:tab/>
      </w:r>
      <w:r>
        <w:rPr>
          <w:rFonts w:hint="eastAsia"/>
          <w:highlight w:val="none"/>
        </w:rPr>
        <w:tab/>
      </w:r>
    </w:p>
    <w:p>
      <w:pPr>
        <w:pStyle w:val="2"/>
        <w:keepNext w:val="0"/>
        <w:keepLines w:val="0"/>
        <w:widowControl/>
        <w:suppressLineNumbers w:val="0"/>
        <w:ind w:firstLine="240" w:firstLineChars="100"/>
        <w:jc w:val="both"/>
        <w:rPr>
          <w:highlight w:val="none"/>
        </w:rPr>
      </w:pPr>
      <w:r>
        <w:rPr>
          <w:rFonts w:hint="eastAsia"/>
          <w:highlight w:val="none"/>
          <w:lang w:val="en-US" w:eastAsia="zh-CN"/>
        </w:rPr>
        <w:t>6</w:t>
      </w:r>
      <w:r>
        <w:rPr>
          <w:rFonts w:hint="eastAsia"/>
          <w:highlight w:val="none"/>
        </w:rPr>
        <w:t>.项目支出：指在基本支出之外为完成特定行政任务或事业发展目标所发生的支出。</w:t>
      </w:r>
      <w:r>
        <w:rPr>
          <w:highlight w:val="none"/>
        </w:rPr>
        <w:br w:type="textWrapping"/>
      </w:r>
      <w:r>
        <w:rPr>
          <w:highlight w:val="none"/>
        </w:rPr>
        <w:t> </w:t>
      </w:r>
    </w:p>
    <w:p>
      <w:pPr>
        <w:pStyle w:val="2"/>
        <w:keepNext w:val="0"/>
        <w:keepLines w:val="0"/>
        <w:widowControl/>
        <w:suppressLineNumbers w:val="0"/>
        <w:jc w:val="center"/>
        <w:rPr>
          <w:highlight w:val="none"/>
        </w:rPr>
      </w:pPr>
      <w:r>
        <w:rPr>
          <w:highlight w:val="none"/>
        </w:rPr>
        <w:t>     第四部分  2020年度部门绩效评价情况</w:t>
      </w:r>
    </w:p>
    <w:p>
      <w:pPr>
        <w:pStyle w:val="2"/>
        <w:keepNext w:val="0"/>
        <w:keepLines w:val="0"/>
        <w:widowControl/>
        <w:suppressLineNumbers w:val="0"/>
        <w:rPr>
          <w:highlight w:val="none"/>
        </w:rPr>
      </w:pPr>
      <w:r>
        <w:rPr>
          <w:highlight w:val="none"/>
        </w:rPr>
        <w:t>    一、绩效评价工作总体开展情况</w:t>
      </w:r>
    </w:p>
    <w:p>
      <w:pPr>
        <w:pStyle w:val="2"/>
        <w:keepNext w:val="0"/>
        <w:keepLines w:val="0"/>
        <w:widowControl/>
        <w:suppressLineNumbers w:val="0"/>
        <w:rPr>
          <w:highlight w:val="none"/>
        </w:rPr>
      </w:pPr>
      <w:r>
        <w:rPr>
          <w:highlight w:val="none"/>
        </w:rPr>
        <w:t>   北京市朝阳区紧急医疗救援中心2020年度部门整体绩效目标是</w:t>
      </w:r>
      <w:r>
        <w:rPr>
          <w:rFonts w:hint="eastAsia"/>
          <w:highlight w:val="none"/>
        </w:rPr>
        <w:t>根据预算情况，做好资金使用计划，合理支配各项资金，使本单位各项业务在资金使用方面顺利进行，促进本单位的业务发展；开展全区急救体系工作，继续深入</w:t>
      </w:r>
      <w:r>
        <w:rPr>
          <w:rFonts w:hint="eastAsia"/>
          <w:highlight w:val="none"/>
          <w:lang w:eastAsia="zh-CN"/>
        </w:rPr>
        <w:t>推进朝阳区院前急救体系建设</w:t>
      </w:r>
      <w:r>
        <w:rPr>
          <w:rFonts w:hint="eastAsia"/>
          <w:highlight w:val="none"/>
        </w:rPr>
        <w:t>，开展院前急救科学研究</w:t>
      </w:r>
      <w:r>
        <w:rPr>
          <w:rFonts w:hint="eastAsia"/>
          <w:highlight w:val="none"/>
          <w:lang w:eastAsia="zh-CN"/>
        </w:rPr>
        <w:t>。</w:t>
      </w:r>
      <w:r>
        <w:rPr>
          <w:highlight w:val="none"/>
        </w:rPr>
        <w:t>部门整体支出绩效目标完成情况及绩效实现情况</w:t>
      </w:r>
      <w:r>
        <w:rPr>
          <w:rFonts w:hint="eastAsia"/>
          <w:highlight w:val="none"/>
        </w:rPr>
        <w:t>，坚决贯彻市区两级各项疫情防控工作要求，统筹全区院前急救资源，做好疫情相关病例转运和城市安全运行两项工作。继续提升急救呼叫满足率，确保急救站完成站点建设、运行。</w:t>
      </w:r>
      <w:r>
        <w:rPr>
          <w:rFonts w:hint="eastAsia"/>
          <w:highlight w:val="none"/>
          <w:lang w:eastAsia="zh-CN"/>
        </w:rPr>
        <w:t>加大培训力度</w:t>
      </w:r>
      <w:r>
        <w:rPr>
          <w:rFonts w:hint="eastAsia"/>
          <w:highlight w:val="none"/>
        </w:rPr>
        <w:t>，练就政治过硬、医术高超、敢于担当的队伍。</w:t>
      </w:r>
      <w:r>
        <w:rPr>
          <w:highlight w:val="none"/>
        </w:rPr>
        <w:t>部门整体支出绩效目标</w:t>
      </w:r>
      <w:r>
        <w:rPr>
          <w:rFonts w:hint="eastAsia"/>
          <w:highlight w:val="none"/>
          <w:lang w:eastAsia="zh-CN"/>
        </w:rPr>
        <w:t>基本实现</w:t>
      </w:r>
      <w:r>
        <w:rPr>
          <w:highlight w:val="none"/>
        </w:rPr>
        <w:t>。</w:t>
      </w:r>
      <w:r>
        <w:rPr>
          <w:rFonts w:hint="eastAsia"/>
          <w:highlight w:val="none"/>
        </w:rPr>
        <w:t>对2020年度部门项目支出实施绩效评价，评价项目</w:t>
      </w:r>
      <w:r>
        <w:rPr>
          <w:rFonts w:hint="eastAsia"/>
          <w:highlight w:val="none"/>
          <w:lang w:val="en-US" w:eastAsia="zh-CN"/>
        </w:rPr>
        <w:t>2</w:t>
      </w:r>
      <w:r>
        <w:rPr>
          <w:rFonts w:hint="eastAsia"/>
          <w:highlight w:val="none"/>
        </w:rPr>
        <w:t>个，占部门项目总数的</w:t>
      </w:r>
      <w:r>
        <w:rPr>
          <w:rFonts w:hint="eastAsia"/>
          <w:highlight w:val="none"/>
          <w:lang w:val="en-US" w:eastAsia="zh-CN"/>
        </w:rPr>
        <w:t>5.26</w:t>
      </w:r>
      <w:r>
        <w:rPr>
          <w:rFonts w:hint="eastAsia"/>
          <w:highlight w:val="none"/>
        </w:rPr>
        <w:t>%，涉及金额</w:t>
      </w:r>
      <w:r>
        <w:rPr>
          <w:rFonts w:hint="eastAsia"/>
          <w:highlight w:val="none"/>
          <w:lang w:val="en-US" w:eastAsia="zh-CN"/>
        </w:rPr>
        <w:t>921.121925</w:t>
      </w:r>
      <w:r>
        <w:rPr>
          <w:rFonts w:hint="eastAsia"/>
          <w:highlight w:val="none"/>
        </w:rPr>
        <w:t>万元，评价结果</w:t>
      </w:r>
      <w:r>
        <w:rPr>
          <w:highlight w:val="none"/>
        </w:rPr>
        <w:t>对项目支出进行有效控制，</w:t>
      </w:r>
      <w:r>
        <w:rPr>
          <w:rFonts w:hint="eastAsia"/>
          <w:highlight w:val="none"/>
          <w:lang w:eastAsia="zh-CN"/>
        </w:rPr>
        <w:t>基本实现绩效目标</w:t>
      </w:r>
      <w:r>
        <w:rPr>
          <w:rFonts w:hint="eastAsia"/>
          <w:highlight w:val="none"/>
        </w:rPr>
        <w:t>。</w:t>
      </w:r>
    </w:p>
    <w:p>
      <w:pPr>
        <w:pStyle w:val="2"/>
        <w:keepNext w:val="0"/>
        <w:keepLines w:val="0"/>
        <w:widowControl/>
        <w:suppressLineNumbers w:val="0"/>
        <w:rPr>
          <w:highlight w:val="none"/>
        </w:rPr>
      </w:pPr>
      <w:r>
        <w:rPr>
          <w:highlight w:val="none"/>
        </w:rPr>
        <w:t>二、项目支出绩效自评表或绩效评价报告</w:t>
      </w:r>
    </w:p>
    <w:p>
      <w:pPr>
        <w:pStyle w:val="2"/>
        <w:keepNext w:val="0"/>
        <w:keepLines w:val="0"/>
        <w:widowControl/>
        <w:suppressLineNumbers w:val="0"/>
      </w:pPr>
      <w:r>
        <w:rPr>
          <w:highlight w:val="none"/>
        </w:rPr>
        <w:t>    本单位按照规定对项目支出进行绩效管理，对项目支出进行有效控制，确保项目资金的使用效益</w:t>
      </w:r>
      <w:r>
        <w:rPr>
          <w:rFonts w:hint="eastAsia"/>
          <w:highlight w:val="none"/>
          <w:lang w:eastAsia="zh-CN"/>
        </w:rPr>
        <w:t>，附</w:t>
      </w:r>
      <w:r>
        <w:rPr>
          <w:rFonts w:hint="eastAsia"/>
          <w:highlight w:val="none"/>
        </w:rPr>
        <w:t>项目支出绩效自评表</w:t>
      </w:r>
      <w:r>
        <w:rPr>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519DA"/>
    <w:rsid w:val="01F01551"/>
    <w:rsid w:val="034B419E"/>
    <w:rsid w:val="043E2069"/>
    <w:rsid w:val="075948CA"/>
    <w:rsid w:val="08D06772"/>
    <w:rsid w:val="090264D7"/>
    <w:rsid w:val="09327FF3"/>
    <w:rsid w:val="0A5D3EFF"/>
    <w:rsid w:val="0B0820A1"/>
    <w:rsid w:val="0BFF562F"/>
    <w:rsid w:val="0CF20B8D"/>
    <w:rsid w:val="10B4444B"/>
    <w:rsid w:val="12032267"/>
    <w:rsid w:val="140612D2"/>
    <w:rsid w:val="143B7073"/>
    <w:rsid w:val="14EA5B88"/>
    <w:rsid w:val="15BA5BEC"/>
    <w:rsid w:val="16634B8E"/>
    <w:rsid w:val="176441CD"/>
    <w:rsid w:val="17A45577"/>
    <w:rsid w:val="18003147"/>
    <w:rsid w:val="18534ABC"/>
    <w:rsid w:val="18FE0123"/>
    <w:rsid w:val="1A5D7E5F"/>
    <w:rsid w:val="1A745B7E"/>
    <w:rsid w:val="1B501070"/>
    <w:rsid w:val="1BEF37C1"/>
    <w:rsid w:val="1DE81C44"/>
    <w:rsid w:val="1EAC37C2"/>
    <w:rsid w:val="1F365A48"/>
    <w:rsid w:val="201500D0"/>
    <w:rsid w:val="20DD1390"/>
    <w:rsid w:val="21922578"/>
    <w:rsid w:val="21A26FDE"/>
    <w:rsid w:val="22215C31"/>
    <w:rsid w:val="22266241"/>
    <w:rsid w:val="225C22F4"/>
    <w:rsid w:val="246728C7"/>
    <w:rsid w:val="252A3781"/>
    <w:rsid w:val="274A6CAF"/>
    <w:rsid w:val="28FA132F"/>
    <w:rsid w:val="2C420C2A"/>
    <w:rsid w:val="2E4376CC"/>
    <w:rsid w:val="30A563CE"/>
    <w:rsid w:val="30AD0C68"/>
    <w:rsid w:val="30CD18FA"/>
    <w:rsid w:val="310D7902"/>
    <w:rsid w:val="312A3A51"/>
    <w:rsid w:val="325D645A"/>
    <w:rsid w:val="358E7F8A"/>
    <w:rsid w:val="36181163"/>
    <w:rsid w:val="388F1DE8"/>
    <w:rsid w:val="3915168D"/>
    <w:rsid w:val="3BF7361D"/>
    <w:rsid w:val="3E685A75"/>
    <w:rsid w:val="41082827"/>
    <w:rsid w:val="413C146F"/>
    <w:rsid w:val="44DA79A1"/>
    <w:rsid w:val="475155EB"/>
    <w:rsid w:val="485B6FB7"/>
    <w:rsid w:val="4B801412"/>
    <w:rsid w:val="4C185785"/>
    <w:rsid w:val="4C5D4030"/>
    <w:rsid w:val="4D0F7CC5"/>
    <w:rsid w:val="4E4C0BB5"/>
    <w:rsid w:val="4FD418E3"/>
    <w:rsid w:val="51F45209"/>
    <w:rsid w:val="539078B7"/>
    <w:rsid w:val="53BA6210"/>
    <w:rsid w:val="55D25C7A"/>
    <w:rsid w:val="58EC47E7"/>
    <w:rsid w:val="59E2681C"/>
    <w:rsid w:val="5A8657B3"/>
    <w:rsid w:val="612953E3"/>
    <w:rsid w:val="6176239D"/>
    <w:rsid w:val="61C17384"/>
    <w:rsid w:val="61CD6197"/>
    <w:rsid w:val="64053FA9"/>
    <w:rsid w:val="64A33097"/>
    <w:rsid w:val="64BB7E0C"/>
    <w:rsid w:val="69D91CFA"/>
    <w:rsid w:val="6A58521D"/>
    <w:rsid w:val="6AAC1C6A"/>
    <w:rsid w:val="6EB47291"/>
    <w:rsid w:val="6F8519DA"/>
    <w:rsid w:val="6FF45A5A"/>
    <w:rsid w:val="704C19DE"/>
    <w:rsid w:val="70725281"/>
    <w:rsid w:val="732B746F"/>
    <w:rsid w:val="736625E7"/>
    <w:rsid w:val="74225250"/>
    <w:rsid w:val="77FA116F"/>
    <w:rsid w:val="780D7005"/>
    <w:rsid w:val="79882F8B"/>
    <w:rsid w:val="7A3B1A8F"/>
    <w:rsid w:val="7CF35827"/>
    <w:rsid w:val="7D4B3A26"/>
    <w:rsid w:val="7D6F5CA6"/>
    <w:rsid w:val="7E083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94</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2021-08-03T01:30:00Z</dcterms:created>
  <dc:creator>Administrator</dc:creator>
  <cp:lastModifiedBy>Administrator</cp:lastModifiedBy>
  <dcterms:modified xsi:type="dcterms:W3CDTF">2021-08-09T05:43:28Z</dcterms:modified>
  <dc:title>2020年度部门决算公开_x000B_ _x000B_ _x000B_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