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center"/>
        <w:textAlignment w:val="auto"/>
        <w:rPr>
          <w:rFonts w:ascii="方正小标宋简体" w:hAnsi="方正小标宋简体" w:eastAsia="方正小标宋简体" w:cs="方正小标宋简体"/>
          <w:color w:val="40404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404040"/>
          <w:sz w:val="44"/>
          <w:szCs w:val="44"/>
          <w:shd w:val="clear" w:color="auto" w:fill="FFFFFF"/>
        </w:rPr>
        <w:t>北京市朝阳区卫生健康委员会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0404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404040"/>
          <w:sz w:val="44"/>
          <w:szCs w:val="44"/>
          <w:shd w:val="clear" w:color="auto" w:fill="FFFFFF"/>
          <w:lang w:val="en-US" w:eastAsia="zh-CN"/>
        </w:rPr>
        <w:t>朝阳区创卫工作摄影、摄像、工作记录片制作服务等</w:t>
      </w:r>
      <w:r>
        <w:rPr>
          <w:rFonts w:hint="eastAsia" w:ascii="方正小标宋简体" w:hAnsi="方正小标宋简体" w:eastAsia="方正小标宋简体" w:cs="方正小标宋简体"/>
          <w:color w:val="404040"/>
          <w:sz w:val="44"/>
          <w:szCs w:val="44"/>
          <w:shd w:val="clear" w:color="auto" w:fill="FFFFFF"/>
        </w:rPr>
        <w:t>项目遴选公告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center"/>
        <w:textAlignment w:val="auto"/>
        <w:rPr>
          <w:rFonts w:ascii="方正小标宋简体" w:hAnsi="方正小标宋简体" w:eastAsia="方正小标宋简体" w:cs="方正小标宋简体"/>
          <w:color w:val="404040"/>
          <w:sz w:val="44"/>
          <w:szCs w:val="44"/>
          <w:shd w:val="clear" w:color="auto" w:fill="FFFFFF"/>
        </w:rPr>
      </w:pP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按照政府购买社会力量公共服务工作要求，朝阳区卫生健康委根据工作职责，现面向社会公开遴选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eastAsia="zh-CN"/>
        </w:rPr>
        <w:t>北京市朝阳区卫生健康委员会政府购买服务项目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的承担单位，有关事项公告如下：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黑体" w:hAnsi="黑体" w:eastAsia="黑体" w:cs="黑体"/>
          <w:color w:val="404040"/>
          <w:sz w:val="32"/>
          <w:szCs w:val="32"/>
        </w:rPr>
      </w:pP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  <w:t xml:space="preserve">  一、委托单位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 北京市朝阳区卫生健康委员会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黑体" w:hAnsi="黑体" w:eastAsia="黑体" w:cs="黑体"/>
          <w:color w:val="404040"/>
          <w:sz w:val="32"/>
          <w:szCs w:val="32"/>
        </w:rPr>
      </w:pP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  <w:t xml:space="preserve">  二、申请单位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fill="FFFFFF"/>
        </w:rPr>
        <w:t>具备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fill="FFFFFF"/>
          <w:lang w:eastAsia="zh-CN"/>
        </w:rPr>
        <w:t>相关资质和能力的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fill="FFFFFF"/>
        </w:rPr>
        <w:t>企业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fill="FFFFFF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fill="FFFFFF"/>
        </w:rPr>
        <w:t>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黑体" w:hAnsi="黑体" w:eastAsia="黑体" w:cs="黑体"/>
          <w:color w:val="40404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</w:t>
      </w: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  <w:t>三、工作任务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321" w:firstLineChars="1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  <w:lang w:val="en-US" w:eastAsia="zh-CN"/>
        </w:rPr>
        <w:t xml:space="preserve">  1.朝阳区创卫工作摄影、摄像、工作记录片制作服务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321" w:firstLineChars="100"/>
        <w:jc w:val="both"/>
        <w:textAlignment w:val="auto"/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shd w:val="clear" w:color="auto" w:fill="FFFFFF"/>
          <w:lang w:val="en-US" w:eastAsia="zh-CN" w:bidi="ar-SA"/>
        </w:rPr>
        <w:t xml:space="preserve">  对</w:t>
      </w:r>
      <w:r>
        <w:rPr>
          <w:rFonts w:hint="default" w:ascii="仿宋_GB2312" w:hAnsi="仿宋_GB2312" w:eastAsia="仿宋_GB2312" w:cs="仿宋_GB2312"/>
          <w:color w:val="404040"/>
          <w:kern w:val="0"/>
          <w:sz w:val="32"/>
          <w:szCs w:val="32"/>
          <w:shd w:val="clear" w:color="auto" w:fill="FFFFFF"/>
          <w:lang w:val="en-US" w:eastAsia="zh-CN" w:bidi="ar-SA"/>
        </w:rPr>
        <w:t>全区召开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shd w:val="clear" w:color="auto" w:fill="FFFFFF"/>
          <w:lang w:val="en-US" w:eastAsia="zh-CN" w:bidi="ar-SA"/>
        </w:rPr>
        <w:t>的</w:t>
      </w:r>
      <w:r>
        <w:rPr>
          <w:rFonts w:hint="default" w:ascii="仿宋_GB2312" w:hAnsi="仿宋_GB2312" w:eastAsia="仿宋_GB2312" w:cs="仿宋_GB2312"/>
          <w:color w:val="404040"/>
          <w:kern w:val="0"/>
          <w:sz w:val="32"/>
          <w:szCs w:val="32"/>
          <w:shd w:val="clear" w:color="auto" w:fill="FFFFFF"/>
          <w:lang w:val="en-US" w:eastAsia="zh-CN" w:bidi="ar-SA"/>
        </w:rPr>
        <w:t>重大会议、开展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shd w:val="clear" w:color="auto" w:fill="FFFFFF"/>
          <w:lang w:val="en-US" w:eastAsia="zh-CN" w:bidi="ar-SA"/>
        </w:rPr>
        <w:t>的</w:t>
      </w:r>
      <w:r>
        <w:rPr>
          <w:rFonts w:hint="default" w:ascii="仿宋_GB2312" w:hAnsi="仿宋_GB2312" w:eastAsia="仿宋_GB2312" w:cs="仿宋_GB2312"/>
          <w:color w:val="404040"/>
          <w:kern w:val="0"/>
          <w:sz w:val="32"/>
          <w:szCs w:val="32"/>
          <w:shd w:val="clear" w:color="auto" w:fill="FFFFFF"/>
          <w:lang w:val="en-US" w:eastAsia="zh-CN" w:bidi="ar-SA"/>
        </w:rPr>
        <w:t>全区性业务培训、下沉街乡督导时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shd w:val="clear" w:color="auto" w:fill="FFFFFF"/>
          <w:lang w:val="en-US" w:eastAsia="zh-CN" w:bidi="ar-SA"/>
        </w:rPr>
        <w:t>进行</w:t>
      </w:r>
      <w:r>
        <w:rPr>
          <w:rFonts w:hint="default" w:ascii="仿宋_GB2312" w:hAnsi="仿宋_GB2312" w:eastAsia="仿宋_GB2312" w:cs="仿宋_GB2312"/>
          <w:color w:val="404040"/>
          <w:kern w:val="0"/>
          <w:sz w:val="32"/>
          <w:szCs w:val="32"/>
          <w:shd w:val="clear" w:color="auto" w:fill="FFFFFF"/>
          <w:lang w:val="en-US" w:eastAsia="zh-CN" w:bidi="ar-SA"/>
        </w:rPr>
        <w:t>专业摄影、摄像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shd w:val="clear" w:color="auto" w:fill="FFFFFF"/>
          <w:lang w:val="en-US" w:eastAsia="zh-CN" w:bidi="ar-SA"/>
        </w:rPr>
        <w:t>等工作</w:t>
      </w:r>
      <w:r>
        <w:rPr>
          <w:rFonts w:hint="default" w:ascii="仿宋_GB2312" w:hAnsi="仿宋_GB2312" w:eastAsia="仿宋_GB2312" w:cs="仿宋_GB2312"/>
          <w:color w:val="404040"/>
          <w:kern w:val="0"/>
          <w:sz w:val="32"/>
          <w:szCs w:val="32"/>
          <w:shd w:val="clear" w:color="auto" w:fill="FFFFFF"/>
          <w:lang w:val="en-US" w:eastAsia="zh-CN" w:bidi="ar-SA"/>
        </w:rPr>
        <w:t>拍摄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shd w:val="clear" w:color="auto" w:fill="FFFFFF"/>
          <w:lang w:val="en-US" w:eastAsia="zh-CN" w:bidi="ar-SA"/>
        </w:rPr>
        <w:t>并</w:t>
      </w:r>
      <w:r>
        <w:rPr>
          <w:rFonts w:hint="default" w:ascii="仿宋_GB2312" w:hAnsi="仿宋_GB2312" w:eastAsia="仿宋_GB2312" w:cs="仿宋_GB2312"/>
          <w:color w:val="404040"/>
          <w:kern w:val="0"/>
          <w:sz w:val="32"/>
          <w:szCs w:val="32"/>
          <w:shd w:val="clear" w:color="auto" w:fill="FFFFFF"/>
          <w:lang w:val="en-US" w:eastAsia="zh-CN" w:bidi="ar-SA"/>
        </w:rPr>
        <w:t>留存影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shd w:val="clear" w:color="auto" w:fill="FFFFFF"/>
          <w:lang w:val="en-US" w:eastAsia="zh-CN" w:bidi="ar-SA"/>
        </w:rPr>
        <w:t>像</w:t>
      </w:r>
      <w:r>
        <w:rPr>
          <w:rFonts w:hint="default" w:ascii="仿宋_GB2312" w:hAnsi="仿宋_GB2312" w:eastAsia="仿宋_GB2312" w:cs="仿宋_GB2312"/>
          <w:color w:val="404040"/>
          <w:kern w:val="0"/>
          <w:sz w:val="32"/>
          <w:szCs w:val="32"/>
          <w:shd w:val="clear" w:color="auto" w:fill="FFFFFF"/>
          <w:lang w:val="en-US" w:eastAsia="zh-CN" w:bidi="ar-SA"/>
        </w:rPr>
        <w:t>资料，</w:t>
      </w: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shd w:val="clear" w:color="auto" w:fill="FFFFFF"/>
          <w:lang w:val="en-US" w:eastAsia="zh-CN" w:bidi="ar-SA"/>
        </w:rPr>
        <w:t>根据创卫工作需要制作10分钟高质量工作汇报片。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321" w:firstLineChars="100"/>
        <w:jc w:val="both"/>
        <w:textAlignment w:val="auto"/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  <w:lang w:val="en-US" w:eastAsia="zh-CN"/>
        </w:rPr>
        <w:t xml:space="preserve">    2.朝阳区健康促进健康教育海报设、印刷等服务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321" w:firstLineChars="100"/>
        <w:jc w:val="both"/>
        <w:textAlignment w:val="auto"/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404040"/>
          <w:kern w:val="0"/>
          <w:sz w:val="32"/>
          <w:szCs w:val="32"/>
          <w:shd w:val="clear" w:color="auto" w:fill="FFFFFF"/>
          <w:lang w:val="en-US" w:eastAsia="zh-CN" w:bidi="ar-SA"/>
        </w:rPr>
        <w:t xml:space="preserve">  结合朝阳区爱国卫生日常工作和国家卫生区复审相关工作指标，采集健康教育科普内容进行编辑、排版、制作、印刷，并配送到指定街乡。每月一期共六期。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  <w:t>四、具体要求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</w:pP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</w:pP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1.项目申报主体具有独立法人资格。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 2.项目申报主体必须出具科学和可行的项目方案。项目方案必须经朝阳区卫生健康委认可。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 3.项目申报主体应当具有履行拟申报任务的专业技术能力，器械设备，必须有开展类似任务的工作经历；应配备项目负责人和专业人员团队，保证时间投入，严格遵循方案执行项目，形成专业报告或项目总结。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 4.项目申报主体必须向朝阳区卫生健康委提供书面作业方案和总结，必须参加朝阳区卫生健康委组织的工作进展汇报会、工作布置会和业务培训等，项目结束后由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eastAsia="zh-CN"/>
        </w:rPr>
        <w:t>区卫生健康委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组织对项目进行专业验收评估，并出具验收报告。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 5.项目申报主体及其团队应恪守工作规则，未经朝阳区卫生健康委审核同意，不得私自对外发表(发布)部分或全部调查研究结果，所有成果归朝阳区卫生健康委所有。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404040"/>
          <w:sz w:val="32"/>
          <w:szCs w:val="32"/>
          <w:shd w:val="clear" w:color="auto" w:fill="FFFFFF"/>
        </w:rPr>
        <w:t xml:space="preserve"> </w:t>
      </w: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  <w:t xml:space="preserve">  五、申报和评审事宜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 1.申报期限：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日—202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日。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 2.下载材料：申请单位可使用电脑谷歌浏览器登录北京朝阳(http://www.bjchy.gov.cn/),点击通知公告服务栏目，点击朝阳区卫生健康委下载《朝阳区卫健委政府购买服务项目承办申请书》(以下简称《承办申请书》)。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3.填写材料：申请材料填写内容应简明扼要，突出重点，针对性强。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申报</w:t>
      </w:r>
      <w:r>
        <w:rPr>
          <w:rFonts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材料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文件</w:t>
      </w:r>
      <w:r>
        <w:rPr>
          <w:rFonts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格式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统一</w:t>
      </w:r>
      <w:r>
        <w:rPr>
          <w:rFonts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为WORD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或WPS文字格式</w:t>
      </w:r>
      <w:r>
        <w:rPr>
          <w:rFonts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申报</w:t>
      </w:r>
      <w:r>
        <w:rPr>
          <w:rFonts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内容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里</w:t>
      </w:r>
      <w:r>
        <w:rPr>
          <w:rFonts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文字部分不得以图片形式体现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，否则</w:t>
      </w:r>
      <w:r>
        <w:rPr>
          <w:rFonts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默认为无效标识。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4.提交材料：申请单位应在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前将盖章的《承办申请书》电子扫描件提交至：cyqwjwawk@bjchy.gov.c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val="en-US" w:eastAsia="zh-CN"/>
        </w:rPr>
        <w:t>n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，并在邮件主题处注明“政府购买服务项目”字样。所有材料纸质版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份送至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eastAsia="zh-CN"/>
        </w:rPr>
        <w:t>或快递至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北京市朝阳区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eastAsia="zh-CN"/>
        </w:rPr>
        <w:t>卫生健康委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，以邮戳或邮件发送时间为准，请在信函右上角注明“项目申请”。来函中请明确一名负责项目申报工作的联系人及联系方式，以便通知结果。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5.组织评审：朝阳区卫生健康委将组织评审小组，从项目方案的科学合理性、创新性和可行性，项目团队实力和工作经验基础等方面，对申请单位的申请书进行评估，每个项目择优遴选1家项目承担单位。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6.结果公示：评审结果将在北京朝阳(网站)-通知公告-朝阳区卫生健康委内予以公示。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黑体" w:hAnsi="黑体" w:eastAsia="黑体" w:cs="黑体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</w:t>
      </w: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  <w:t>六、项目经费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明细见附件。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420"/>
        <w:jc w:val="both"/>
        <w:textAlignment w:val="auto"/>
        <w:rPr>
          <w:rFonts w:ascii="黑体" w:hAnsi="黑体" w:eastAsia="黑体" w:cs="黑体"/>
          <w:color w:val="40404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　</w:t>
      </w:r>
      <w:r>
        <w:rPr>
          <w:rFonts w:hint="eastAsia" w:ascii="黑体" w:hAnsi="黑体" w:eastAsia="黑体" w:cs="黑体"/>
          <w:color w:val="404040"/>
          <w:sz w:val="32"/>
          <w:szCs w:val="32"/>
          <w:shd w:val="clear" w:color="auto" w:fill="FFFFFF"/>
        </w:rPr>
        <w:t>七、联系方式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联系人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  <w:lang w:val="en-US" w:eastAsia="zh-CN"/>
        </w:rPr>
        <w:t>王勃</w:t>
      </w: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 xml:space="preserve"> 　联系电话：85622619</w:t>
      </w:r>
    </w:p>
    <w:p>
      <w:pPr>
        <w:pStyle w:val="3"/>
        <w:pageBreakBefore w:val="0"/>
        <w:widowControl/>
        <w:shd w:val="clear" w:color="auto" w:fill="FFFFFF"/>
        <w:kinsoku/>
        <w:wordWrap/>
        <w:overflowPunct/>
        <w:topLinePunct w:val="0"/>
        <w:bidi w:val="0"/>
        <w:spacing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  <w:t>邮箱：cyqwjwawk@bjchy.gov.cn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textAlignment w:val="auto"/>
        <w:rPr>
          <w:rFonts w:hint="eastAsia"/>
        </w:rPr>
      </w:pPr>
    </w:p>
    <w:p>
      <w:pPr>
        <w:pStyle w:val="2"/>
        <w:pageBreakBefore w:val="0"/>
        <w:kinsoku/>
        <w:wordWrap/>
        <w:overflowPunct/>
        <w:topLinePunct w:val="0"/>
        <w:bidi w:val="0"/>
        <w:spacing w:before="0" w:line="560" w:lineRule="exact"/>
        <w:ind w:right="0" w:rightChars="0"/>
        <w:textAlignment w:val="auto"/>
        <w:rPr>
          <w:rFonts w:hint="eastAsia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jc w:val="center"/>
        <w:textAlignment w:val="auto"/>
        <w:rPr>
          <w:rFonts w:ascii="宋体" w:hAnsi="宋体" w:cs="宋体"/>
          <w:b/>
          <w:sz w:val="44"/>
          <w:szCs w:val="44"/>
        </w:rPr>
      </w:pPr>
    </w:p>
    <w:p>
      <w:pPr>
        <w:pageBreakBefore w:val="0"/>
        <w:kinsoku/>
        <w:wordWrap/>
        <w:overflowPunct/>
        <w:topLinePunct w:val="0"/>
        <w:bidi w:val="0"/>
        <w:spacing w:after="156" w:afterLines="50" w:line="560" w:lineRule="exact"/>
        <w:ind w:right="0" w:rightChars="0"/>
        <w:jc w:val="center"/>
        <w:textAlignment w:val="auto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朝阳区卫健委政府购买服务项目明细</w:t>
      </w:r>
    </w:p>
    <w:p>
      <w:pPr>
        <w:pageBreakBefore w:val="0"/>
        <w:kinsoku/>
        <w:wordWrap/>
        <w:overflowPunct/>
        <w:topLinePunct w:val="0"/>
        <w:bidi w:val="0"/>
        <w:spacing w:after="156" w:afterLines="50" w:line="560" w:lineRule="exact"/>
        <w:ind w:right="0" w:rightChars="0"/>
        <w:jc w:val="center"/>
        <w:textAlignment w:val="auto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及金额</w:t>
      </w:r>
    </w:p>
    <w:tbl>
      <w:tblPr>
        <w:tblStyle w:val="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6436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项目名称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158" w:hRule="atLeas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  <w:t>朝阳区创卫工作摄影、摄像、工作记录片制作服务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6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  <w:t>朝阳区健康促进健康教育海报设、印刷等服务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404040"/>
                <w:sz w:val="28"/>
                <w:szCs w:val="28"/>
                <w:shd w:val="clear" w:color="auto" w:fill="FFFFFF"/>
                <w:lang w:val="en-US" w:eastAsia="zh-CN"/>
              </w:rPr>
              <w:t>35</w:t>
            </w:r>
          </w:p>
        </w:tc>
      </w:tr>
    </w:tbl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404040"/>
          <w:sz w:val="28"/>
          <w:szCs w:val="28"/>
          <w:shd w:val="clear" w:color="auto" w:fill="FFFFFF"/>
          <w:lang w:val="en-US" w:eastAsia="zh-CN"/>
        </w:rPr>
        <w:br w:type="page"/>
      </w:r>
      <w:bookmarkStart w:id="0" w:name="_GoBack"/>
      <w:bookmarkEnd w:id="0"/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jc w:val="center"/>
        <w:textAlignment w:val="auto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朝阳区卫健委政府购买服务项目承办</w:t>
      </w: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jc w:val="center"/>
        <w:textAlignment w:val="auto"/>
        <w:rPr>
          <w:rFonts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申请书</w:t>
      </w:r>
    </w:p>
    <w:p>
      <w:pPr>
        <w:pageBreakBefore w:val="0"/>
        <w:kinsoku/>
        <w:wordWrap/>
        <w:overflowPunct/>
        <w:topLinePunct w:val="0"/>
        <w:bidi w:val="0"/>
        <w:spacing w:after="156" w:afterLines="50" w:line="560" w:lineRule="exact"/>
        <w:ind w:right="0" w:rightChars="0"/>
        <w:jc w:val="left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tbl>
      <w:tblPr>
        <w:tblStyle w:val="5"/>
        <w:tblW w:w="90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73"/>
        <w:gridCol w:w="1154"/>
        <w:gridCol w:w="1276"/>
        <w:gridCol w:w="1790"/>
        <w:gridCol w:w="205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251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left="1161" w:right="0" w:rightChars="0" w:hanging="1161" w:hangingChars="645"/>
              <w:jc w:val="center"/>
              <w:textAlignment w:val="auto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251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403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textAlignment w:val="auto"/>
              <w:rPr>
                <w:rFonts w:ascii="宋体" w:hAnsi="宋体"/>
                <w:szCs w:val="21"/>
              </w:rPr>
            </w:pP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3403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848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9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9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项目主责单位</w:t>
            </w:r>
          </w:p>
        </w:tc>
        <w:tc>
          <w:tcPr>
            <w:tcW w:w="7251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403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3403" w:type="dxa"/>
            <w:gridSpan w:val="3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9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80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97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782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distribute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2430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05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bidi w:val="0"/>
        <w:spacing w:after="156" w:afterLines="50" w:line="560" w:lineRule="exact"/>
        <w:ind w:right="0" w:rightChars="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二、申报单位简介</w:t>
      </w: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</w:trPr>
        <w:tc>
          <w:tcPr>
            <w:tcW w:w="9060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after="156" w:afterLines="50" w:line="560" w:lineRule="exact"/>
              <w:ind w:right="0" w:rightChars="0"/>
              <w:textAlignment w:val="auto"/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before="0" w:line="560" w:lineRule="exact"/>
              <w:ind w:right="0" w:rightChars="0"/>
              <w:textAlignment w:val="auto"/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textAlignment w:val="auto"/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before="0" w:line="560" w:lineRule="exact"/>
              <w:ind w:right="0" w:rightChars="0"/>
              <w:textAlignment w:val="auto"/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textAlignment w:val="auto"/>
            </w:pPr>
          </w:p>
        </w:tc>
      </w:tr>
    </w:tbl>
    <w:p>
      <w:pPr>
        <w:pageBreakBefore w:val="0"/>
        <w:kinsoku/>
        <w:wordWrap/>
        <w:overflowPunct/>
        <w:topLinePunct w:val="0"/>
        <w:bidi w:val="0"/>
        <w:spacing w:after="156" w:afterLines="50" w:line="560" w:lineRule="exact"/>
        <w:ind w:right="0" w:rightChars="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三、项目方案</w:t>
      </w:r>
    </w:p>
    <w:tbl>
      <w:tblPr>
        <w:tblStyle w:val="5"/>
        <w:tblW w:w="90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atLeast"/>
        </w:trPr>
        <w:tc>
          <w:tcPr>
            <w:tcW w:w="9060" w:type="dxa"/>
          </w:tcPr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right="0" w:rightChars="0" w:firstLine="750" w:firstLineChars="250"/>
              <w:textAlignment w:val="auto"/>
              <w:rPr>
                <w:rFonts w:ascii="仿宋_GB2312" w:hAnsi="仿宋_GB2312"/>
                <w:sz w:val="30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right="0" w:rightChars="0" w:firstLine="750" w:firstLineChars="250"/>
              <w:textAlignment w:val="auto"/>
              <w:rPr>
                <w:rFonts w:ascii="仿宋_GB2312" w:hAnsi="仿宋_GB2312"/>
                <w:sz w:val="30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pacing w:line="560" w:lineRule="exact"/>
              <w:ind w:right="0" w:rightChars="0" w:firstLine="750" w:firstLineChars="250"/>
              <w:textAlignment w:val="auto"/>
              <w:rPr>
                <w:rFonts w:ascii="仿宋_GB2312" w:hAnsi="仿宋_GB2312"/>
                <w:sz w:val="30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bidi w:val="0"/>
        <w:spacing w:after="156" w:afterLines="50" w:line="560" w:lineRule="exact"/>
        <w:ind w:right="0" w:rightChars="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四、经费预算</w:t>
      </w:r>
    </w:p>
    <w:tbl>
      <w:tblPr>
        <w:tblStyle w:val="5"/>
        <w:tblW w:w="90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120"/>
        <w:gridCol w:w="1587"/>
        <w:gridCol w:w="828"/>
        <w:gridCol w:w="2283"/>
        <w:gridCol w:w="141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1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5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  <w:tc>
          <w:tcPr>
            <w:tcW w:w="82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序号</w:t>
            </w:r>
          </w:p>
        </w:tc>
        <w:tc>
          <w:tcPr>
            <w:tcW w:w="228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经费开支科目</w:t>
            </w:r>
          </w:p>
        </w:tc>
        <w:tc>
          <w:tcPr>
            <w:tcW w:w="141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</w:t>
            </w:r>
          </w:p>
        </w:tc>
        <w:tc>
          <w:tcPr>
            <w:tcW w:w="21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2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6</w:t>
            </w:r>
          </w:p>
        </w:tc>
        <w:tc>
          <w:tcPr>
            <w:tcW w:w="228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</w:t>
            </w:r>
          </w:p>
        </w:tc>
        <w:tc>
          <w:tcPr>
            <w:tcW w:w="21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2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7</w:t>
            </w:r>
          </w:p>
        </w:tc>
        <w:tc>
          <w:tcPr>
            <w:tcW w:w="228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3</w:t>
            </w:r>
          </w:p>
        </w:tc>
        <w:tc>
          <w:tcPr>
            <w:tcW w:w="21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2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8</w:t>
            </w:r>
          </w:p>
        </w:tc>
        <w:tc>
          <w:tcPr>
            <w:tcW w:w="228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4</w:t>
            </w:r>
          </w:p>
        </w:tc>
        <w:tc>
          <w:tcPr>
            <w:tcW w:w="21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2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</w:t>
            </w:r>
          </w:p>
        </w:tc>
        <w:tc>
          <w:tcPr>
            <w:tcW w:w="228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5</w:t>
            </w:r>
          </w:p>
        </w:tc>
        <w:tc>
          <w:tcPr>
            <w:tcW w:w="2120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587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828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</w:t>
            </w:r>
          </w:p>
        </w:tc>
        <w:tc>
          <w:tcPr>
            <w:tcW w:w="228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419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943" w:type="dxa"/>
            <w:gridSpan w:val="2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合计（单位：万元）</w:t>
            </w:r>
          </w:p>
        </w:tc>
        <w:tc>
          <w:tcPr>
            <w:tcW w:w="6117" w:type="dxa"/>
            <w:gridSpan w:val="4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3" w:type="dxa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center"/>
              <w:textAlignment w:val="auto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明细说明</w:t>
            </w:r>
          </w:p>
        </w:tc>
        <w:tc>
          <w:tcPr>
            <w:tcW w:w="8237" w:type="dxa"/>
            <w:gridSpan w:val="5"/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textAlignment w:val="auto"/>
              <w:rPr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textAlignment w:val="auto"/>
              <w:rPr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textAlignment w:val="auto"/>
              <w:rPr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textAlignment w:val="auto"/>
              <w:rPr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textAlignment w:val="auto"/>
              <w:rPr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textAlignment w:val="auto"/>
              <w:rPr>
                <w:sz w:val="24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jc w:val="left"/>
              <w:textAlignment w:val="auto"/>
              <w:rPr>
                <w:sz w:val="24"/>
              </w:rPr>
            </w:pP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bidi w:val="0"/>
              <w:spacing w:before="0" w:line="560" w:lineRule="exact"/>
              <w:ind w:right="0" w:rightChars="0"/>
              <w:textAlignment w:val="auto"/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 w:firstLine="480" w:firstLineChars="200"/>
              <w:jc w:val="left"/>
              <w:textAlignment w:val="auto"/>
              <w:rPr>
                <w:sz w:val="24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bidi w:val="0"/>
        <w:spacing w:after="156" w:afterLines="50" w:line="560" w:lineRule="exact"/>
        <w:ind w:right="0" w:rightChars="0"/>
        <w:textAlignment w:val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五、申报单位承诺</w:t>
      </w:r>
    </w:p>
    <w:tbl>
      <w:tblPr>
        <w:tblStyle w:val="5"/>
        <w:tblW w:w="906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8" w:hRule="atLeast"/>
        </w:trPr>
        <w:tc>
          <w:tcPr>
            <w:tcW w:w="9060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textAlignment w:val="auto"/>
              <w:rPr>
                <w:sz w:val="30"/>
                <w:szCs w:val="30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 w:firstLine="600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 w:firstLine="150" w:firstLineChars="50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负责人签字：                            申报单位公章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textAlignment w:val="auto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                      年   月   日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pacing w:line="560" w:lineRule="exact"/>
              <w:ind w:right="0" w:rightChars="0"/>
              <w:textAlignment w:val="auto"/>
              <w:rPr>
                <w:sz w:val="30"/>
                <w:szCs w:val="30"/>
              </w:rPr>
            </w:pPr>
          </w:p>
        </w:tc>
      </w:tr>
    </w:tbl>
    <w:p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right="0" w:rightChars="0"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/>
        <w:textAlignment w:val="auto"/>
      </w:pPr>
    </w:p>
    <w:p>
      <w:pPr>
        <w:pageBreakBefore w:val="0"/>
        <w:kinsoku/>
        <w:wordWrap/>
        <w:overflowPunct/>
        <w:topLinePunct w:val="0"/>
        <w:bidi w:val="0"/>
        <w:spacing w:line="560" w:lineRule="exact"/>
        <w:ind w:right="0" w:rightChars="0" w:firstLine="640"/>
        <w:textAlignment w:val="auto"/>
        <w:rPr>
          <w:rFonts w:ascii="仿宋_GB2312" w:hAnsi="仿宋_GB2312" w:eastAsia="仿宋_GB2312" w:cs="仿宋_GB2312"/>
          <w:color w:val="40404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decorative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roman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Calibri Light">
    <w:panose1 w:val="020F0302020204030204"/>
    <w:charset w:val="00"/>
    <w:family w:val="decorative"/>
    <w:pitch w:val="default"/>
    <w:sig w:usb0="A00002EF" w:usb1="4000207B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roman"/>
    <w:pitch w:val="default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modern"/>
    <w:pitch w:val="default"/>
    <w:sig w:usb0="80000287" w:usb1="28CF3C52" w:usb2="00000016" w:usb3="00000000" w:csb0="0004001F" w:csb1="00000000"/>
  </w:font>
  <w:font w:name="Calibri">
    <w:panose1 w:val="020F0502020204030204"/>
    <w:charset w:val="86"/>
    <w:family w:val="roma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Calibri">
    <w:panose1 w:val="020F0502020204030204"/>
    <w:charset w:val="86"/>
    <w:family w:val="modern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decorative"/>
    <w:pitch w:val="default"/>
    <w:sig w:usb0="80000287" w:usb1="28CF3C52" w:usb2="00000016" w:usb3="00000000" w:csb0="0004001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decorative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iragino Sans GB W3">
    <w:altName w:val="宋体"/>
    <w:panose1 w:val="00000000000000000000"/>
    <w:charset w:val="80"/>
    <w:family w:val="auto"/>
    <w:pitch w:val="default"/>
    <w:sig w:usb0="00000000" w:usb1="00000000" w:usb2="00000016" w:usb3="00000000" w:csb0="00060007" w:csb1="00000000"/>
  </w:font>
  <w:font w:name="Lantinghei SC Demibold">
    <w:altName w:val="宋体"/>
    <w:panose1 w:val="00000000000000000000"/>
    <w:charset w:val="88"/>
    <w:family w:val="auto"/>
    <w:pitch w:val="default"/>
    <w:sig w:usb0="00000000" w:usb1="00000000" w:usb2="00000010" w:usb3="00000000" w:csb0="00140000" w:csb1="00000000"/>
  </w:font>
  <w:font w:name="Lantinghei SC Extralight">
    <w:altName w:val="宋体"/>
    <w:panose1 w:val="00000000000000000000"/>
    <w:charset w:val="88"/>
    <w:family w:val="auto"/>
    <w:pitch w:val="default"/>
    <w:sig w:usb0="00000000" w:usb1="00000000" w:usb2="00000010" w:usb3="00000000" w:csb0="00140000" w:csb1="00000000"/>
  </w:font>
  <w:font w:name="Arial Unicode MS">
    <w:altName w:val="Arial"/>
    <w:panose1 w:val="020B0604020202020204"/>
    <w:charset w:val="80"/>
    <w:family w:val="auto"/>
    <w:pitch w:val="default"/>
    <w:sig w:usb0="00000000" w:usb1="00000000" w:usb2="0000003F" w:usb3="00000000" w:csb0="603F01FF" w:csb1="FFFF0000"/>
  </w:font>
  <w:font w:name="Arial Unicode MS">
    <w:altName w:val="Arial"/>
    <w:panose1 w:val="020B0604020202020204"/>
    <w:charset w:val="88"/>
    <w:family w:val="auto"/>
    <w:pitch w:val="default"/>
    <w:sig w:usb0="00000000" w:usb1="00000000" w:usb2="0000003F" w:usb3="00000000" w:csb0="603F01FF" w:csb1="FFFF0000"/>
  </w:font>
  <w:font w:name="Hiragino Sans GB W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宋体-方正超大字符集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铁筋隶书简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繁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繁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剪纸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方正黄草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海韵体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方正隶书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隶变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汉仪蝶语体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Î¢ÈíÑÅºÚ Western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鏂规灏忔爣瀹嬬畝浣?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å®‹ä½“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榛戜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é»‘ä½“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妤蜂綋_GB231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æ¥·ä½“_GB2312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文鼎霹雳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汉仪黑咪体繁">
    <w:altName w:val="黑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黑棋体简">
    <w:altName w:val="黑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汉仪黛玉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禹卫书法行书简体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altName w:val="Latha"/>
    <w:panose1 w:val="02000400000000000000"/>
    <w:charset w:val="00"/>
    <w:family w:val="auto"/>
    <w:pitch w:val="default"/>
    <w:sig w:usb0="00000000" w:usb1="00000000" w:usb2="00000040" w:usb3="00000000" w:csb0="000001FF" w:csb1="00000000"/>
  </w:font>
  <w:font w:name="禹卫书法隶书简体">
    <w:altName w:val="宋体"/>
    <w:panose1 w:val="02000603000000000000"/>
    <w:charset w:val="86"/>
    <w:family w:val="auto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繁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纤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平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彩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正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毡笔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繁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流行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艺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超粗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魏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鼎CS细等线">
    <w:altName w:val="Lucida Console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中特广告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汉仪魏碑繁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汉仪黑咪体简">
    <w:altName w:val="黑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方正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剪纸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黑_YS_GB18030">
    <w:altName w:val="黑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方正北魏楷书繁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正大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正粗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正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水柱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水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硬笔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简体">
    <w:altName w:val="隶书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活意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瘦金书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华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卡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正纤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流行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珊瑚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综艺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行楷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超粗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隶变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变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Tw Cen MT Condensed Extra Bold">
    <w:altName w:val="Trebuchet MS"/>
    <w:panose1 w:val="020B0803020202020204"/>
    <w:charset w:val="00"/>
    <w:family w:val="auto"/>
    <w:pitch w:val="default"/>
    <w:sig w:usb0="00000000" w:usb1="00000000" w:usb2="00000000" w:usb3="00000000" w:csb0="20000003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2b72a0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DY256+ZFPQAG-256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Y254+ZFPQAG-254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Eras Light ITC">
    <w:altName w:val="Segoe Print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Arial Unicode MS">
    <w:altName w:val="宋体"/>
    <w:panose1 w:val="020B0604020202020204"/>
    <w:charset w:val="86"/>
    <w:family w:val="script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Î¢ÈíÑÅºÚ Western">
    <w:altName w:val="Arial"/>
    <w:panose1 w:val="00000000000000000000"/>
    <w:charset w:val="00"/>
    <w:family w:val="decorative"/>
    <w:pitch w:val="default"/>
    <w:sig w:usb0="00000000" w:usb1="00000000" w:usb2="00000000" w:usb3="00000000" w:csb0="00000001" w:csb1="00000000"/>
  </w:font>
  <w:font w:name="Î¢ÈíÑÅºÚ Western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汉仪海韵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方正隶书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隶变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汉仪蝶语体简">
    <w:altName w:val="宋体"/>
    <w:panose1 w:val="02010604000101010101"/>
    <w:charset w:val="86"/>
    <w:family w:val="auto"/>
    <w:pitch w:val="default"/>
    <w:sig w:usb0="00000000" w:usb1="00000000" w:usb2="00000002" w:usb3="00000000" w:csb0="00040000" w:csb1="00000000"/>
  </w:font>
  <w:font w:name="å®‹ä½“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é»‘ä½“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æ¥·ä½“_GB2312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2b72a0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script"/>
    <w:pitch w:val="default"/>
    <w:sig w:usb0="00000001" w:usb1="080E0000" w:usb2="00000000" w:usb3="00000000" w:csb0="00040000" w:csb1="00000000"/>
  </w:font>
  <w:font w:name="å®‹ä½“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é»‘ä½“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æ¥·ä½“_GB231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2b72a0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å®‹ä½“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é»‘ä½“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æ¥·ä½“_GB2312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2b72a0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Arial Unicode MS">
    <w:altName w:val="Arial"/>
    <w:panose1 w:val="020B0604020202020204"/>
    <w:charset w:val="00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8C1057"/>
    <w:rsid w:val="0007565E"/>
    <w:rsid w:val="008F7C25"/>
    <w:rsid w:val="00B3595B"/>
    <w:rsid w:val="00D71D5E"/>
    <w:rsid w:val="00DB566F"/>
    <w:rsid w:val="00DC4CA4"/>
    <w:rsid w:val="00FB5E56"/>
    <w:rsid w:val="01D121F8"/>
    <w:rsid w:val="024133D8"/>
    <w:rsid w:val="02CD220C"/>
    <w:rsid w:val="037830CB"/>
    <w:rsid w:val="046465F5"/>
    <w:rsid w:val="04F2130B"/>
    <w:rsid w:val="06C53E19"/>
    <w:rsid w:val="070D1B27"/>
    <w:rsid w:val="084C5624"/>
    <w:rsid w:val="08903155"/>
    <w:rsid w:val="09C90B60"/>
    <w:rsid w:val="0C13792D"/>
    <w:rsid w:val="0C1C295A"/>
    <w:rsid w:val="0DA609FB"/>
    <w:rsid w:val="0DD962A1"/>
    <w:rsid w:val="156F794E"/>
    <w:rsid w:val="16C60A5B"/>
    <w:rsid w:val="182D2262"/>
    <w:rsid w:val="1A412D5F"/>
    <w:rsid w:val="1BC86173"/>
    <w:rsid w:val="1D603CC3"/>
    <w:rsid w:val="1E4D3BB9"/>
    <w:rsid w:val="21E34693"/>
    <w:rsid w:val="224F1C1F"/>
    <w:rsid w:val="225B22DC"/>
    <w:rsid w:val="24902C67"/>
    <w:rsid w:val="24BE46A9"/>
    <w:rsid w:val="27BF0F33"/>
    <w:rsid w:val="290D2729"/>
    <w:rsid w:val="2BE97931"/>
    <w:rsid w:val="2C2F558F"/>
    <w:rsid w:val="2DF81256"/>
    <w:rsid w:val="304C494B"/>
    <w:rsid w:val="360C3FCB"/>
    <w:rsid w:val="3A5E11D3"/>
    <w:rsid w:val="3B0A68F0"/>
    <w:rsid w:val="3DB53052"/>
    <w:rsid w:val="402F52C9"/>
    <w:rsid w:val="41623954"/>
    <w:rsid w:val="42AF325F"/>
    <w:rsid w:val="436443FA"/>
    <w:rsid w:val="483C20DC"/>
    <w:rsid w:val="4CAB6315"/>
    <w:rsid w:val="4D18142A"/>
    <w:rsid w:val="4EEB720B"/>
    <w:rsid w:val="51C85435"/>
    <w:rsid w:val="52032C23"/>
    <w:rsid w:val="52F72A97"/>
    <w:rsid w:val="5398759D"/>
    <w:rsid w:val="53EB6B70"/>
    <w:rsid w:val="54956EE2"/>
    <w:rsid w:val="55814F6D"/>
    <w:rsid w:val="55E131A0"/>
    <w:rsid w:val="5724287A"/>
    <w:rsid w:val="57324456"/>
    <w:rsid w:val="582D579F"/>
    <w:rsid w:val="591676BF"/>
    <w:rsid w:val="5A41706E"/>
    <w:rsid w:val="5AF955A7"/>
    <w:rsid w:val="60641DEB"/>
    <w:rsid w:val="61005C43"/>
    <w:rsid w:val="6372361E"/>
    <w:rsid w:val="668367AD"/>
    <w:rsid w:val="680C22AE"/>
    <w:rsid w:val="6831604C"/>
    <w:rsid w:val="6D007181"/>
    <w:rsid w:val="6D8C1057"/>
    <w:rsid w:val="726C56A0"/>
    <w:rsid w:val="744E7E8A"/>
    <w:rsid w:val="74C8183B"/>
    <w:rsid w:val="76AB195F"/>
    <w:rsid w:val="77C06107"/>
    <w:rsid w:val="79602AF9"/>
    <w:rsid w:val="7DAA15D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CYCDPC</Company>
  <Pages>1</Pages>
  <Words>288</Words>
  <Characters>1645</Characters>
  <Lines>13</Lines>
  <Paragraphs>3</Paragraphs>
  <ScaleCrop>false</ScaleCrop>
  <LinksUpToDate>false</LinksUpToDate>
  <CharactersWithSpaces>1930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2021-02-07T02:15:00Z</dcterms:created>
  <dc:creator>Administrator</dc:creator>
  <cp:lastModifiedBy>李宣含</cp:lastModifiedBy>
  <cp:lastPrinted>2023-04-06T06:33:00Z</cp:lastPrinted>
  <dcterms:modified xsi:type="dcterms:W3CDTF">2023-06-30T07:04:41Z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