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0C" w:rsidRPr="008238EE" w:rsidRDefault="00D80A0C" w:rsidP="00D80A0C">
      <w:pPr>
        <w:pStyle w:val="a5"/>
        <w:spacing w:line="1020" w:lineRule="exact"/>
        <w:ind w:firstLine="675"/>
        <w:rPr>
          <w:rFonts w:ascii="Times New Roman" w:eastAsia="宋体" w:hint="eastAsia"/>
        </w:rPr>
      </w:pPr>
    </w:p>
    <w:p w:rsidR="00D80A0C" w:rsidRPr="00B34514" w:rsidRDefault="00D80A0C" w:rsidP="00D80A0C">
      <w:pPr>
        <w:pStyle w:val="a5"/>
        <w:spacing w:line="240" w:lineRule="auto"/>
        <w:jc w:val="center"/>
        <w:rPr>
          <w:rFonts w:ascii="Times New Roman" w:eastAsia="方正小标宋简体"/>
          <w:snapToGrid w:val="0"/>
          <w:color w:val="FF0000"/>
          <w:spacing w:val="-34"/>
          <w:w w:val="73"/>
          <w:kern w:val="0"/>
          <w:sz w:val="110"/>
          <w:szCs w:val="110"/>
        </w:rPr>
      </w:pPr>
      <w:r w:rsidRPr="00B34514">
        <w:rPr>
          <w:rFonts w:ascii="Times New Roman" w:eastAsia="方正小标宋简体"/>
          <w:snapToGrid w:val="0"/>
          <w:color w:val="FF0000"/>
          <w:spacing w:val="-34"/>
          <w:w w:val="73"/>
          <w:kern w:val="0"/>
          <w:sz w:val="110"/>
          <w:szCs w:val="110"/>
        </w:rPr>
        <w:t>北京市朝阳区人民政府文件</w:t>
      </w:r>
    </w:p>
    <w:p w:rsidR="00D80A0C" w:rsidRPr="00095B36" w:rsidRDefault="00D80A0C" w:rsidP="00D80A0C">
      <w:pPr>
        <w:pStyle w:val="a5"/>
        <w:spacing w:line="600" w:lineRule="exact"/>
        <w:jc w:val="center"/>
        <w:rPr>
          <w:rFonts w:hint="eastAsia"/>
          <w:w w:val="69"/>
        </w:rPr>
      </w:pPr>
    </w:p>
    <w:p w:rsidR="00D80A0C" w:rsidRPr="00095B36" w:rsidRDefault="00D80A0C" w:rsidP="00D80A0C">
      <w:pPr>
        <w:pStyle w:val="a5"/>
        <w:spacing w:line="600" w:lineRule="exact"/>
        <w:jc w:val="center"/>
        <w:rPr>
          <w:rFonts w:hint="eastAsia"/>
          <w:w w:val="69"/>
        </w:rPr>
      </w:pPr>
    </w:p>
    <w:p w:rsidR="00D80A0C" w:rsidRPr="0008510B" w:rsidRDefault="00D80A0C" w:rsidP="00D80A0C">
      <w:pPr>
        <w:pStyle w:val="a5"/>
        <w:adjustRightInd w:val="0"/>
        <w:snapToGrid w:val="0"/>
        <w:spacing w:afterLines="30" w:line="240" w:lineRule="auto"/>
        <w:jc w:val="center"/>
        <w:rPr>
          <w:rFonts w:ascii="Times New Roman" w:hint="eastAsia"/>
          <w:color w:val="000000"/>
        </w:rPr>
      </w:pPr>
      <w:r w:rsidRPr="0008510B">
        <w:rPr>
          <w:rFonts w:ascii="Times New Roman" w:eastAsia="方正小标宋简体"/>
          <w:noProof/>
          <w:color w:val="000000"/>
          <w:sz w:val="20"/>
        </w:rPr>
        <w:pict>
          <v:line id="_x0000_s1026" style="position:absolute;left:0;text-align:left;z-index:251657728" from="0,33.75pt" to="442.2pt,33.75pt" strokecolor="red" strokeweight="1.5pt"/>
        </w:pict>
      </w:r>
      <w:r w:rsidRPr="0008510B">
        <w:rPr>
          <w:rFonts w:ascii="Times New Roman"/>
          <w:color w:val="000000"/>
        </w:rPr>
        <w:t>朝政</w:t>
      </w:r>
      <w:r w:rsidRPr="0008510B">
        <w:rPr>
          <w:rFonts w:ascii="Times New Roman" w:hint="eastAsia"/>
          <w:color w:val="000000"/>
        </w:rPr>
        <w:t>发</w:t>
      </w:r>
      <w:r w:rsidRPr="0008510B">
        <w:rPr>
          <w:rFonts w:ascii="Times New Roman"/>
          <w:color w:val="000000"/>
        </w:rPr>
        <w:t>〔</w:t>
      </w:r>
      <w:r w:rsidRPr="0008510B">
        <w:rPr>
          <w:rFonts w:ascii="Times New Roman"/>
          <w:color w:val="000000"/>
        </w:rPr>
        <w:t>20</w:t>
      </w:r>
      <w:r w:rsidR="005551B5" w:rsidRPr="0008510B">
        <w:rPr>
          <w:rFonts w:ascii="Times New Roman" w:hint="eastAsia"/>
          <w:color w:val="000000"/>
        </w:rPr>
        <w:t>1</w:t>
      </w:r>
      <w:r w:rsidR="008D3EED" w:rsidRPr="0008510B">
        <w:rPr>
          <w:rFonts w:ascii="Times New Roman" w:hint="eastAsia"/>
          <w:color w:val="000000"/>
        </w:rPr>
        <w:t>6</w:t>
      </w:r>
      <w:r w:rsidRPr="0008510B">
        <w:rPr>
          <w:rFonts w:ascii="Times New Roman"/>
          <w:color w:val="000000"/>
        </w:rPr>
        <w:t>〕</w:t>
      </w:r>
      <w:r w:rsidR="0008510B" w:rsidRPr="0008510B">
        <w:rPr>
          <w:rFonts w:ascii="Times New Roman" w:hint="eastAsia"/>
          <w:color w:val="000000"/>
        </w:rPr>
        <w:t>5</w:t>
      </w:r>
      <w:r w:rsidRPr="0008510B">
        <w:rPr>
          <w:rFonts w:ascii="Times New Roman"/>
          <w:color w:val="000000"/>
        </w:rPr>
        <w:t>号</w:t>
      </w:r>
    </w:p>
    <w:p w:rsidR="00D80A0C" w:rsidRPr="008238EE" w:rsidRDefault="00D80A0C" w:rsidP="00D80A0C">
      <w:pPr>
        <w:pStyle w:val="a5"/>
        <w:spacing w:line="600" w:lineRule="exact"/>
        <w:ind w:firstLineChars="160" w:firstLine="512"/>
        <w:rPr>
          <w:rFonts w:ascii="Times New Roman"/>
        </w:rPr>
      </w:pPr>
    </w:p>
    <w:p w:rsidR="00D80A0C" w:rsidRPr="008238EE" w:rsidRDefault="00D80A0C" w:rsidP="00D80A0C">
      <w:pPr>
        <w:pStyle w:val="a5"/>
        <w:spacing w:line="600" w:lineRule="exact"/>
        <w:ind w:firstLineChars="160" w:firstLine="512"/>
        <w:rPr>
          <w:rFonts w:ascii="Times New Roman"/>
        </w:rPr>
      </w:pPr>
    </w:p>
    <w:p w:rsidR="0051231A" w:rsidRDefault="00200FB1" w:rsidP="00200FB1">
      <w:pPr>
        <w:spacing w:line="540" w:lineRule="exact"/>
        <w:jc w:val="center"/>
        <w:rPr>
          <w:rFonts w:eastAsia="方正小标宋简体" w:hint="eastAsia"/>
          <w:sz w:val="44"/>
        </w:rPr>
      </w:pPr>
      <w:r w:rsidRPr="00200FB1">
        <w:rPr>
          <w:rFonts w:eastAsia="方正小标宋简体" w:hint="eastAsia"/>
          <w:sz w:val="44"/>
        </w:rPr>
        <w:t>北京市朝阳区人民政府</w:t>
      </w:r>
    </w:p>
    <w:p w:rsidR="0051231A" w:rsidRPr="005551B5" w:rsidRDefault="00200FB1" w:rsidP="0051231A">
      <w:pPr>
        <w:pStyle w:val="a5"/>
        <w:adjustRightInd w:val="0"/>
        <w:snapToGrid w:val="0"/>
        <w:spacing w:line="600" w:lineRule="exact"/>
        <w:jc w:val="center"/>
        <w:rPr>
          <w:rFonts w:ascii="Times New Roman" w:eastAsia="方正小标宋简体" w:hint="eastAsia"/>
          <w:sz w:val="44"/>
        </w:rPr>
      </w:pPr>
      <w:r w:rsidRPr="00200FB1">
        <w:rPr>
          <w:rFonts w:eastAsia="方正小标宋简体" w:hint="eastAsia"/>
          <w:sz w:val="44"/>
        </w:rPr>
        <w:t>关于进一步</w:t>
      </w:r>
      <w:r w:rsidR="0051231A" w:rsidRPr="00200FB1">
        <w:rPr>
          <w:rFonts w:ascii="Times New Roman" w:eastAsia="方正小标宋简体" w:hint="eastAsia"/>
          <w:sz w:val="44"/>
        </w:rPr>
        <w:t>完善临时救助制度的通知</w:t>
      </w:r>
    </w:p>
    <w:p w:rsidR="00A67D87" w:rsidRDefault="00A67D87" w:rsidP="00807C76">
      <w:pPr>
        <w:adjustRightInd w:val="0"/>
        <w:snapToGrid w:val="0"/>
        <w:spacing w:line="500" w:lineRule="exact"/>
        <w:rPr>
          <w:rFonts w:eastAsia="仿宋_GB2312" w:hint="eastAsia"/>
          <w:sz w:val="32"/>
          <w:szCs w:val="32"/>
        </w:rPr>
      </w:pPr>
    </w:p>
    <w:p w:rsidR="00A67D87" w:rsidRPr="00230923" w:rsidRDefault="00A67D87" w:rsidP="00200FB1">
      <w:pPr>
        <w:adjustRightInd w:val="0"/>
        <w:snapToGrid w:val="0"/>
        <w:spacing w:line="600" w:lineRule="exact"/>
        <w:rPr>
          <w:rFonts w:eastAsia="仿宋_GB2312" w:hint="eastAsia"/>
          <w:sz w:val="32"/>
          <w:szCs w:val="32"/>
        </w:rPr>
      </w:pPr>
      <w:r w:rsidRPr="00230923">
        <w:rPr>
          <w:rFonts w:eastAsia="仿宋_GB2312" w:hint="eastAsia"/>
          <w:sz w:val="32"/>
          <w:szCs w:val="32"/>
        </w:rPr>
        <w:t>各街道办事处、地区办事处（乡政府），区政府各委、办、局，各区属机构：</w:t>
      </w:r>
    </w:p>
    <w:p w:rsidR="00200FB1" w:rsidRPr="00701917" w:rsidRDefault="00200FB1" w:rsidP="00651EF4">
      <w:pPr>
        <w:spacing w:line="600" w:lineRule="exact"/>
        <w:ind w:firstLineChars="200" w:firstLine="640"/>
        <w:rPr>
          <w:rFonts w:ascii="仿宋_GB2312" w:eastAsia="仿宋_GB2312" w:hAnsi="仿宋" w:hint="eastAsia"/>
          <w:sz w:val="32"/>
          <w:szCs w:val="32"/>
        </w:rPr>
      </w:pPr>
      <w:r w:rsidRPr="00701917">
        <w:rPr>
          <w:rFonts w:ascii="仿宋_GB2312" w:eastAsia="仿宋_GB2312" w:hAnsi="仿宋" w:hint="eastAsia"/>
          <w:sz w:val="32"/>
          <w:szCs w:val="32"/>
        </w:rPr>
        <w:t>为贯彻落实《社会救助暂行办法》（国务院令第</w:t>
      </w:r>
      <w:r w:rsidRPr="00701917">
        <w:rPr>
          <w:rFonts w:ascii="仿宋_GB2312" w:eastAsia="仿宋_GB2312" w:hAnsi="仿宋" w:cs="仿宋" w:hint="eastAsia"/>
          <w:sz w:val="32"/>
          <w:szCs w:val="32"/>
        </w:rPr>
        <w:t>649号</w:t>
      </w:r>
      <w:r w:rsidRPr="00701917">
        <w:rPr>
          <w:rFonts w:ascii="仿宋_GB2312" w:eastAsia="仿宋_GB2312" w:hAnsi="仿宋" w:hint="eastAsia"/>
          <w:sz w:val="32"/>
          <w:szCs w:val="32"/>
        </w:rPr>
        <w:t>）、《国务院关于全面建立临时救助制度的通知》（国发</w:t>
      </w:r>
      <w:r>
        <w:rPr>
          <w:rFonts w:ascii="仿宋_GB2312" w:eastAsia="仿宋_GB2312" w:hAnsi="仿宋" w:hint="eastAsia"/>
          <w:sz w:val="32"/>
          <w:szCs w:val="32"/>
        </w:rPr>
        <w:t>〔</w:t>
      </w:r>
      <w:r w:rsidRPr="00701917">
        <w:rPr>
          <w:rFonts w:ascii="仿宋_GB2312" w:eastAsia="仿宋_GB2312" w:hAnsi="仿宋" w:cs="仿宋" w:hint="eastAsia"/>
          <w:sz w:val="32"/>
          <w:szCs w:val="32"/>
        </w:rPr>
        <w:t>2014</w:t>
      </w:r>
      <w:r>
        <w:rPr>
          <w:rFonts w:ascii="仿宋_GB2312" w:eastAsia="仿宋_GB2312" w:hAnsi="仿宋" w:hint="eastAsia"/>
          <w:sz w:val="32"/>
          <w:szCs w:val="32"/>
        </w:rPr>
        <w:t>〕</w:t>
      </w:r>
      <w:r w:rsidRPr="00701917">
        <w:rPr>
          <w:rFonts w:ascii="仿宋_GB2312" w:eastAsia="仿宋_GB2312" w:hAnsi="仿宋" w:cs="仿宋" w:hint="eastAsia"/>
          <w:sz w:val="32"/>
          <w:szCs w:val="32"/>
        </w:rPr>
        <w:t>47号</w:t>
      </w:r>
      <w:r w:rsidRPr="00701917">
        <w:rPr>
          <w:rFonts w:ascii="仿宋_GB2312" w:eastAsia="仿宋_GB2312" w:hAnsi="仿宋" w:hint="eastAsia"/>
          <w:sz w:val="32"/>
          <w:szCs w:val="32"/>
        </w:rPr>
        <w:t>），进一步完善我区临时救助制度，充分发挥社会救助托底线、</w:t>
      </w:r>
      <w:proofErr w:type="gramStart"/>
      <w:r w:rsidRPr="00701917">
        <w:rPr>
          <w:rFonts w:ascii="仿宋_GB2312" w:eastAsia="仿宋_GB2312" w:hAnsi="仿宋" w:hint="eastAsia"/>
          <w:sz w:val="32"/>
          <w:szCs w:val="32"/>
        </w:rPr>
        <w:t>救急难</w:t>
      </w:r>
      <w:proofErr w:type="gramEnd"/>
      <w:r w:rsidRPr="00701917">
        <w:rPr>
          <w:rFonts w:ascii="仿宋_GB2312" w:eastAsia="仿宋_GB2312" w:hAnsi="仿宋" w:hint="eastAsia"/>
          <w:sz w:val="32"/>
          <w:szCs w:val="32"/>
        </w:rPr>
        <w:t>作用，解决城乡困难群众突发性、紧迫性、临时性基本生活困难，根据《北京市人民政府关于进一步完善本市临时救助制度的通知》（京政发</w:t>
      </w:r>
      <w:r>
        <w:rPr>
          <w:rFonts w:ascii="仿宋_GB2312" w:eastAsia="仿宋_GB2312" w:hAnsi="仿宋" w:hint="eastAsia"/>
          <w:sz w:val="32"/>
          <w:szCs w:val="32"/>
        </w:rPr>
        <w:t>〔</w:t>
      </w:r>
      <w:r w:rsidRPr="00701917">
        <w:rPr>
          <w:rFonts w:ascii="仿宋_GB2312" w:eastAsia="仿宋_GB2312" w:hAnsi="仿宋" w:cs="仿宋" w:hint="eastAsia"/>
          <w:sz w:val="32"/>
          <w:szCs w:val="32"/>
        </w:rPr>
        <w:t>201</w:t>
      </w:r>
      <w:r>
        <w:rPr>
          <w:rFonts w:ascii="仿宋_GB2312" w:eastAsia="仿宋_GB2312" w:hAnsi="仿宋" w:cs="仿宋" w:hint="eastAsia"/>
          <w:sz w:val="32"/>
          <w:szCs w:val="32"/>
        </w:rPr>
        <w:t>5</w:t>
      </w:r>
      <w:r>
        <w:rPr>
          <w:rFonts w:ascii="仿宋_GB2312" w:eastAsia="仿宋_GB2312" w:hAnsi="仿宋" w:hint="eastAsia"/>
          <w:sz w:val="32"/>
          <w:szCs w:val="32"/>
        </w:rPr>
        <w:t>〕</w:t>
      </w:r>
      <w:r w:rsidRPr="00701917">
        <w:rPr>
          <w:rFonts w:ascii="仿宋_GB2312" w:eastAsia="仿宋_GB2312" w:hAnsi="仿宋" w:cs="仿宋" w:hint="eastAsia"/>
          <w:sz w:val="32"/>
          <w:szCs w:val="32"/>
        </w:rPr>
        <w:t>26号</w:t>
      </w:r>
      <w:r w:rsidRPr="00701917">
        <w:rPr>
          <w:rFonts w:ascii="仿宋_GB2312" w:eastAsia="仿宋_GB2312" w:hAnsi="仿宋" w:hint="eastAsia"/>
          <w:sz w:val="32"/>
          <w:szCs w:val="32"/>
        </w:rPr>
        <w:t>）精神，结合我区社会救助体系建</w:t>
      </w:r>
      <w:r w:rsidRPr="00701917">
        <w:rPr>
          <w:rFonts w:ascii="仿宋_GB2312" w:eastAsia="仿宋_GB2312" w:hAnsi="仿宋" w:hint="eastAsia"/>
          <w:sz w:val="32"/>
          <w:szCs w:val="32"/>
        </w:rPr>
        <w:lastRenderedPageBreak/>
        <w:t>设实际，现就有关</w:t>
      </w:r>
      <w:r w:rsidR="002658D4">
        <w:rPr>
          <w:rFonts w:ascii="仿宋_GB2312" w:eastAsia="仿宋_GB2312" w:hAnsi="仿宋" w:hint="eastAsia"/>
          <w:sz w:val="32"/>
          <w:szCs w:val="32"/>
        </w:rPr>
        <w:t>事项</w:t>
      </w:r>
      <w:r w:rsidRPr="00701917">
        <w:rPr>
          <w:rFonts w:ascii="仿宋_GB2312" w:eastAsia="仿宋_GB2312" w:hAnsi="仿宋" w:hint="eastAsia"/>
          <w:sz w:val="32"/>
          <w:szCs w:val="32"/>
        </w:rPr>
        <w:t>通知如下：</w:t>
      </w:r>
    </w:p>
    <w:p w:rsidR="00200FB1" w:rsidRDefault="00200FB1" w:rsidP="00651EF4">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一、临时救助的目标任务和总体要求</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临时救助是对遭遇突发事件、意外伤害、重大疾病或其他特殊原因导致基本生活陷入困境，其他社会救助制度暂时无法覆盖或救助之后基本生活暂时仍有严重困难的家庭或个人给予的应急性、过渡性救助。</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临时救助制度以解决城乡群众突发性、紧迫性、临时性基本生活困难问题为目标，通过完善政策措施，健全工作机制，强化责任落实，鼓励社会参与，增强救助时效，</w:t>
      </w:r>
      <w:proofErr w:type="gramStart"/>
      <w:r>
        <w:rPr>
          <w:rFonts w:ascii="仿宋_GB2312" w:eastAsia="仿宋_GB2312" w:hAnsi="仿宋" w:hint="eastAsia"/>
          <w:sz w:val="32"/>
          <w:szCs w:val="32"/>
        </w:rPr>
        <w:t>编实织密困难</w:t>
      </w:r>
      <w:proofErr w:type="gramEnd"/>
      <w:r>
        <w:rPr>
          <w:rFonts w:ascii="仿宋_GB2312" w:eastAsia="仿宋_GB2312" w:hAnsi="仿宋" w:hint="eastAsia"/>
          <w:sz w:val="32"/>
          <w:szCs w:val="32"/>
        </w:rPr>
        <w:t>群众基本生活安全网，切实保障困难群众基本生活权益。</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临时救助工作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p>
    <w:p w:rsidR="00200FB1" w:rsidRDefault="00200FB1" w:rsidP="00651EF4">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二、临时救助的对象范围</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我区临时救助对象包括以下家庭和个人：</w:t>
      </w:r>
    </w:p>
    <w:p w:rsidR="00200FB1" w:rsidRDefault="00200FB1" w:rsidP="00651EF4">
      <w:pPr>
        <w:spacing w:line="60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（一）家庭对象</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因火灾、交通事故等意外事件，家庭成员突发重大疾病、遭遇突发事件等原因，导致基本生活暂时出现严重困难的家庭；因</w:t>
      </w:r>
      <w:r>
        <w:rPr>
          <w:rFonts w:ascii="仿宋_GB2312" w:eastAsia="仿宋_GB2312" w:hAnsi="仿宋" w:hint="eastAsia"/>
          <w:sz w:val="32"/>
          <w:szCs w:val="32"/>
        </w:rPr>
        <w:lastRenderedPageBreak/>
        <w:t>生活必需支出突然增加超出家庭承受能力，导致基本生活暂时出现严重困难的本区低保、低收入家庭；遭遇其他特殊困难的家庭。</w:t>
      </w:r>
    </w:p>
    <w:p w:rsidR="00200FB1" w:rsidRDefault="00200FB1" w:rsidP="00651EF4">
      <w:pPr>
        <w:spacing w:line="60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（二）个人对象</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因遭遇火灾、交通事故、突发重大疾病或其他特殊困难，暂时无法得到家庭支持，导致基本生活陷入困境的个人。</w:t>
      </w:r>
    </w:p>
    <w:p w:rsidR="00200FB1" w:rsidRDefault="00200FB1" w:rsidP="00651EF4">
      <w:pPr>
        <w:shd w:val="clear" w:color="auto" w:fill="FFFFFF"/>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因自然灾害、事故灾难、公共卫生、社会安全等突发公共事件，需要开展紧急转移安置和基本生活救助，以及属于疾病应急救助范围的，按照有关规定执行。</w:t>
      </w:r>
    </w:p>
    <w:p w:rsidR="00200FB1" w:rsidRDefault="00200FB1" w:rsidP="00651EF4">
      <w:pPr>
        <w:spacing w:line="600" w:lineRule="exact"/>
        <w:ind w:firstLineChars="200" w:firstLine="640"/>
        <w:rPr>
          <w:rFonts w:ascii="仿宋_GB2312" w:eastAsia="仿宋_GB2312" w:hAnsi="黑体" w:hint="eastAsia"/>
          <w:sz w:val="32"/>
          <w:szCs w:val="32"/>
        </w:rPr>
      </w:pPr>
      <w:r>
        <w:rPr>
          <w:rFonts w:ascii="黑体" w:eastAsia="黑体" w:hAnsi="黑体" w:hint="eastAsia"/>
          <w:sz w:val="32"/>
          <w:szCs w:val="32"/>
        </w:rPr>
        <w:t>三、临时救助的方式和标准</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临时救助包括发放临时救助金、提供救助服务、提供转介服务三种形式。</w:t>
      </w:r>
    </w:p>
    <w:p w:rsidR="00200FB1" w:rsidRDefault="001507BD" w:rsidP="00651EF4">
      <w:pPr>
        <w:spacing w:line="60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（一）发放临时救助金</w:t>
      </w:r>
    </w:p>
    <w:p w:rsidR="00200FB1" w:rsidRDefault="00200FB1" w:rsidP="00651EF4">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根据临时救助对象困难程度及持续状况，临时救助金发放标准分为三档。临时救助对象以家庭为单位申请的，分别按照家庭全部成员每人1个月、2个月、3个月的当年</w:t>
      </w:r>
      <w:proofErr w:type="gramStart"/>
      <w:r>
        <w:rPr>
          <w:rFonts w:ascii="仿宋_GB2312" w:eastAsia="仿宋_GB2312" w:hint="eastAsia"/>
          <w:sz w:val="32"/>
          <w:szCs w:val="32"/>
        </w:rPr>
        <w:t>本市低保标准</w:t>
      </w:r>
      <w:proofErr w:type="gramEnd"/>
      <w:r>
        <w:rPr>
          <w:rFonts w:ascii="仿宋_GB2312" w:eastAsia="仿宋_GB2312" w:hint="eastAsia"/>
          <w:sz w:val="32"/>
          <w:szCs w:val="32"/>
        </w:rPr>
        <w:t>，为其发放临时救助金；临时救助对象以</w:t>
      </w:r>
      <w:proofErr w:type="gramStart"/>
      <w:r>
        <w:rPr>
          <w:rFonts w:ascii="仿宋_GB2312" w:eastAsia="仿宋_GB2312" w:hint="eastAsia"/>
          <w:sz w:val="32"/>
          <w:szCs w:val="32"/>
        </w:rPr>
        <w:t>个</w:t>
      </w:r>
      <w:proofErr w:type="gramEnd"/>
      <w:r>
        <w:rPr>
          <w:rFonts w:ascii="仿宋_GB2312" w:eastAsia="仿宋_GB2312" w:hint="eastAsia"/>
          <w:sz w:val="32"/>
          <w:szCs w:val="32"/>
        </w:rPr>
        <w:t>人为单位申请的，分别按照每人1个月、2个月、3个月的当年</w:t>
      </w:r>
      <w:proofErr w:type="gramStart"/>
      <w:r>
        <w:rPr>
          <w:rFonts w:ascii="仿宋_GB2312" w:eastAsia="仿宋_GB2312" w:hint="eastAsia"/>
          <w:sz w:val="32"/>
          <w:szCs w:val="32"/>
        </w:rPr>
        <w:t>本市低保标准</w:t>
      </w:r>
      <w:proofErr w:type="gramEnd"/>
      <w:r>
        <w:rPr>
          <w:rFonts w:ascii="仿宋_GB2312" w:eastAsia="仿宋_GB2312" w:hint="eastAsia"/>
          <w:sz w:val="32"/>
          <w:szCs w:val="32"/>
        </w:rPr>
        <w:t>，为其发放临时救助金。临时救助金实行社会化发放，直接支付到临时救助对象个人账户；必要时，可直接发放现金。</w:t>
      </w:r>
    </w:p>
    <w:p w:rsidR="00200FB1" w:rsidRDefault="001507BD" w:rsidP="00651EF4">
      <w:pPr>
        <w:spacing w:line="60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（二）提供救助服务</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根据临时救助对象基本生活需要，可采取发放实物及提供临</w:t>
      </w:r>
      <w:r>
        <w:rPr>
          <w:rFonts w:ascii="仿宋_GB2312" w:eastAsia="仿宋_GB2312" w:hAnsi="仿宋" w:hint="eastAsia"/>
          <w:sz w:val="32"/>
          <w:szCs w:val="32"/>
        </w:rPr>
        <w:lastRenderedPageBreak/>
        <w:t>时住所等救助服务方式予以救助。</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sidR="001507BD">
        <w:rPr>
          <w:rFonts w:ascii="仿宋_GB2312" w:eastAsia="仿宋_GB2312" w:hAnsi="仿宋" w:hint="eastAsia"/>
          <w:sz w:val="32"/>
          <w:szCs w:val="32"/>
        </w:rPr>
        <w:t>.</w:t>
      </w:r>
      <w:r>
        <w:rPr>
          <w:rFonts w:ascii="仿宋_GB2312" w:eastAsia="仿宋_GB2312" w:hAnsi="仿宋" w:hint="eastAsia"/>
          <w:sz w:val="32"/>
          <w:szCs w:val="32"/>
        </w:rPr>
        <w:t>本辖区救助管理机构、慈善超市等，可根据临时救助对象困难情形，为其发放衣物、食品、饮用水等实物。</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w:t>
      </w:r>
      <w:r w:rsidR="001507BD">
        <w:rPr>
          <w:rFonts w:ascii="仿宋_GB2312" w:eastAsia="仿宋_GB2312" w:hAnsi="仿宋" w:hint="eastAsia"/>
          <w:sz w:val="32"/>
          <w:szCs w:val="32"/>
        </w:rPr>
        <w:t>.</w:t>
      </w:r>
      <w:r>
        <w:rPr>
          <w:rFonts w:ascii="仿宋_GB2312" w:eastAsia="仿宋_GB2312" w:hAnsi="仿宋" w:hint="eastAsia"/>
          <w:sz w:val="32"/>
          <w:szCs w:val="32"/>
        </w:rPr>
        <w:t>各级救助管理机构可根据临时救助对象困难情形，为其提供临时住所、临时生活照料、心理干预等救助服务；</w:t>
      </w:r>
      <w:r w:rsidRPr="00DB1720">
        <w:rPr>
          <w:rFonts w:ascii="仿宋_GB2312" w:eastAsia="仿宋_GB2312" w:hAnsi="仿宋" w:hint="eastAsia"/>
          <w:sz w:val="32"/>
          <w:szCs w:val="32"/>
        </w:rPr>
        <w:t>对突发</w:t>
      </w:r>
      <w:r w:rsidR="00DB1720" w:rsidRPr="00DB1720">
        <w:rPr>
          <w:rFonts w:ascii="仿宋_GB2312" w:eastAsia="仿宋_GB2312" w:hAnsi="仿宋" w:hint="eastAsia"/>
          <w:sz w:val="32"/>
          <w:szCs w:val="32"/>
        </w:rPr>
        <w:t>急</w:t>
      </w:r>
      <w:r w:rsidRPr="00DB1720">
        <w:rPr>
          <w:rFonts w:ascii="仿宋_GB2312" w:eastAsia="仿宋_GB2312" w:hAnsi="仿宋" w:hint="eastAsia"/>
          <w:sz w:val="32"/>
          <w:szCs w:val="32"/>
        </w:rPr>
        <w:t>病</w:t>
      </w:r>
      <w:r>
        <w:rPr>
          <w:rFonts w:ascii="仿宋_GB2312" w:eastAsia="仿宋_GB2312" w:hAnsi="仿宋" w:hint="eastAsia"/>
          <w:sz w:val="32"/>
          <w:szCs w:val="32"/>
        </w:rPr>
        <w:t>的临时救助对象，可提供医疗服务。</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w:t>
      </w:r>
      <w:r w:rsidR="001507BD">
        <w:rPr>
          <w:rFonts w:ascii="仿宋_GB2312" w:eastAsia="仿宋_GB2312" w:hAnsi="仿宋" w:hint="eastAsia"/>
          <w:sz w:val="32"/>
          <w:szCs w:val="32"/>
        </w:rPr>
        <w:t>.</w:t>
      </w:r>
      <w:r>
        <w:rPr>
          <w:rFonts w:ascii="仿宋_GB2312" w:eastAsia="仿宋_GB2312" w:hAnsi="仿宋" w:hint="eastAsia"/>
          <w:sz w:val="32"/>
          <w:szCs w:val="32"/>
        </w:rPr>
        <w:t>符合生活无着的流浪、乞讨人员救助条件的，按照市、区关于流浪、乞讨人员救助管理的有关规定，为其提供相应的救助服务。</w:t>
      </w:r>
    </w:p>
    <w:p w:rsidR="00200FB1" w:rsidRDefault="001507BD" w:rsidP="00651EF4">
      <w:pPr>
        <w:spacing w:line="60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（三）提供转介服务</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对给予临时救助金和提供救助服务后，仍不能解决临时救助对象困难的，可</w:t>
      </w:r>
      <w:r w:rsidR="002658D4">
        <w:rPr>
          <w:rFonts w:ascii="仿宋_GB2312" w:eastAsia="仿宋_GB2312" w:hAnsi="仿宋" w:hint="eastAsia"/>
          <w:sz w:val="32"/>
          <w:szCs w:val="32"/>
        </w:rPr>
        <w:t>视</w:t>
      </w:r>
      <w:r>
        <w:rPr>
          <w:rFonts w:ascii="仿宋_GB2312" w:eastAsia="仿宋_GB2312" w:hAnsi="仿宋" w:hint="eastAsia"/>
          <w:sz w:val="32"/>
          <w:szCs w:val="32"/>
        </w:rPr>
        <w:t>情况提供转介服务。</w:t>
      </w:r>
    </w:p>
    <w:p w:rsidR="00200FB1" w:rsidRDefault="001507BD" w:rsidP="00651EF4">
      <w:pPr>
        <w:widowControl/>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sidR="00200FB1">
        <w:rPr>
          <w:rFonts w:ascii="仿宋_GB2312" w:eastAsia="仿宋_GB2312" w:hAnsi="仿宋" w:hint="eastAsia"/>
          <w:sz w:val="32"/>
          <w:szCs w:val="32"/>
        </w:rPr>
        <w:t>对申请民政、卫生计生、教育、公安、司法、房管、住房城乡建设、人力社保、城管、残联等部门相关专项救助的，要及时转入相应部门，按照相关政策要求，符合救助条件的，及时给予救助。</w:t>
      </w:r>
    </w:p>
    <w:p w:rsidR="00200FB1" w:rsidRDefault="001507BD" w:rsidP="00651EF4">
      <w:pPr>
        <w:widowControl/>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w:t>
      </w:r>
      <w:r w:rsidR="00200FB1">
        <w:rPr>
          <w:rFonts w:ascii="仿宋_GB2312" w:eastAsia="仿宋_GB2312" w:hAnsi="仿宋" w:hint="eastAsia"/>
          <w:sz w:val="32"/>
          <w:szCs w:val="32"/>
        </w:rPr>
        <w:t>对需要通过慈善项目、发动社会募捐、提供专业服务、志愿服务等形式给予帮扶的，要及时转介慈善组织、社会工作服务机构等。</w:t>
      </w:r>
    </w:p>
    <w:p w:rsidR="00200FB1" w:rsidRDefault="00200FB1" w:rsidP="00651EF4">
      <w:pPr>
        <w:spacing w:line="600" w:lineRule="exact"/>
        <w:ind w:firstLineChars="200" w:firstLine="640"/>
        <w:rPr>
          <w:rFonts w:ascii="仿宋_GB2312" w:eastAsia="仿宋_GB2312" w:hAnsi="黑体" w:hint="eastAsia"/>
          <w:sz w:val="32"/>
          <w:szCs w:val="32"/>
        </w:rPr>
      </w:pPr>
      <w:r>
        <w:rPr>
          <w:rFonts w:ascii="黑体" w:eastAsia="黑体" w:hAnsi="黑体" w:hint="eastAsia"/>
          <w:sz w:val="32"/>
          <w:szCs w:val="32"/>
        </w:rPr>
        <w:t>四、临时救助的申请受理程序</w:t>
      </w:r>
      <w:r>
        <w:rPr>
          <w:rFonts w:ascii="仿宋_GB2312" w:eastAsia="仿宋_GB2312" w:hAnsi="黑体" w:hint="eastAsia"/>
          <w:sz w:val="32"/>
          <w:szCs w:val="32"/>
        </w:rPr>
        <w:tab/>
      </w:r>
    </w:p>
    <w:p w:rsidR="00200FB1" w:rsidRDefault="00200FB1" w:rsidP="00651EF4">
      <w:pPr>
        <w:spacing w:line="600" w:lineRule="exact"/>
        <w:ind w:firstLineChars="200" w:firstLine="640"/>
        <w:rPr>
          <w:rFonts w:ascii="楷体_GB2312" w:eastAsia="楷体_GB2312" w:hAnsi="仿宋" w:hint="eastAsia"/>
          <w:sz w:val="32"/>
          <w:szCs w:val="32"/>
        </w:rPr>
      </w:pPr>
      <w:r>
        <w:rPr>
          <w:rFonts w:ascii="仿宋_GB2312" w:eastAsia="仿宋_GB2312" w:hAnsi="仿宋" w:hint="eastAsia"/>
          <w:sz w:val="32"/>
          <w:szCs w:val="32"/>
        </w:rPr>
        <w:t>临时救助的申请受理可分为依申请受理和主动发现受理。申</w:t>
      </w:r>
      <w:r>
        <w:rPr>
          <w:rFonts w:ascii="仿宋_GB2312" w:eastAsia="仿宋_GB2312" w:hAnsi="仿宋" w:hint="eastAsia"/>
          <w:sz w:val="32"/>
          <w:szCs w:val="32"/>
        </w:rPr>
        <w:lastRenderedPageBreak/>
        <w:t>请人以同一事由重复申请临时救助，无正当理由的，不予受理。</w:t>
      </w:r>
    </w:p>
    <w:p w:rsidR="00200FB1" w:rsidRDefault="001507BD" w:rsidP="00651EF4">
      <w:pPr>
        <w:spacing w:line="60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（一）依申请受理</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凡认为符合救助条件的城乡居民家庭或</w:t>
      </w:r>
      <w:proofErr w:type="gramStart"/>
      <w:r>
        <w:rPr>
          <w:rFonts w:ascii="仿宋_GB2312" w:eastAsia="仿宋_GB2312" w:hAnsi="仿宋" w:hint="eastAsia"/>
          <w:sz w:val="32"/>
          <w:szCs w:val="32"/>
        </w:rPr>
        <w:t>个</w:t>
      </w:r>
      <w:proofErr w:type="gramEnd"/>
      <w:r>
        <w:rPr>
          <w:rFonts w:ascii="仿宋_GB2312" w:eastAsia="仿宋_GB2312" w:hAnsi="仿宋" w:hint="eastAsia"/>
          <w:sz w:val="32"/>
          <w:szCs w:val="32"/>
        </w:rPr>
        <w:t>人均可以向所在地</w:t>
      </w:r>
      <w:r w:rsidR="000F348F">
        <w:rPr>
          <w:rFonts w:ascii="仿宋_GB2312" w:eastAsia="仿宋_GB2312" w:hAnsi="仿宋" w:hint="eastAsia"/>
          <w:sz w:val="32"/>
          <w:szCs w:val="32"/>
        </w:rPr>
        <w:t>街道办事处、地区办事处（乡政府）</w:t>
      </w:r>
      <w:r>
        <w:rPr>
          <w:rFonts w:ascii="仿宋_GB2312" w:eastAsia="仿宋_GB2312" w:hAnsi="仿宋" w:hint="eastAsia"/>
          <w:sz w:val="32"/>
          <w:szCs w:val="32"/>
        </w:rPr>
        <w:t>提出临时救助申请；受申请人委托，居（村）民委员会或其他单位、个人可以代为提出临时救助申请。</w:t>
      </w:r>
    </w:p>
    <w:p w:rsidR="001507BD"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1.申请临时救助金。按照属地管理的原则，申请人需具有本区户籍或持有本市居住证。具有本区户籍的，应以家庭为单位，向户籍所在地</w:t>
      </w:r>
      <w:r w:rsidR="000F348F">
        <w:rPr>
          <w:rFonts w:ascii="仿宋_GB2312" w:eastAsia="仿宋_GB2312" w:hAnsi="仿宋" w:hint="eastAsia"/>
          <w:sz w:val="32"/>
          <w:szCs w:val="32"/>
        </w:rPr>
        <w:t>街道办事处、地区办事处（乡政府）</w:t>
      </w:r>
      <w:r>
        <w:rPr>
          <w:rFonts w:ascii="仿宋_GB2312" w:eastAsia="仿宋_GB2312" w:hAnsi="仿宋" w:hint="eastAsia"/>
          <w:sz w:val="32"/>
          <w:szCs w:val="32"/>
        </w:rPr>
        <w:t>申请；持有本市居住证的，可以个人为单位，向居</w:t>
      </w:r>
      <w:r w:rsidR="001507BD">
        <w:rPr>
          <w:rFonts w:ascii="仿宋_GB2312" w:eastAsia="仿宋_GB2312" w:hAnsi="仿宋" w:hint="eastAsia"/>
          <w:sz w:val="32"/>
          <w:szCs w:val="32"/>
        </w:rPr>
        <w:t>住证所在地</w:t>
      </w:r>
      <w:r w:rsidR="000F348F">
        <w:rPr>
          <w:rFonts w:ascii="仿宋_GB2312" w:eastAsia="仿宋_GB2312" w:hAnsi="仿宋" w:hint="eastAsia"/>
          <w:sz w:val="32"/>
          <w:szCs w:val="32"/>
        </w:rPr>
        <w:t>街道办事处、地区办事处（乡政府）</w:t>
      </w:r>
      <w:r w:rsidR="001507BD">
        <w:rPr>
          <w:rFonts w:ascii="仿宋_GB2312" w:eastAsia="仿宋_GB2312" w:hAnsi="仿宋" w:hint="eastAsia"/>
          <w:sz w:val="32"/>
          <w:szCs w:val="32"/>
        </w:rPr>
        <w:t>申请。</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2.申请救助服务。对于申请救助服务的家庭或个人，</w:t>
      </w:r>
      <w:r w:rsidR="002658D4">
        <w:rPr>
          <w:rFonts w:ascii="仿宋_GB2312" w:eastAsia="仿宋_GB2312" w:hAnsi="仿宋" w:hint="eastAsia"/>
          <w:sz w:val="32"/>
          <w:szCs w:val="32"/>
        </w:rPr>
        <w:t>属</w:t>
      </w:r>
      <w:r>
        <w:rPr>
          <w:rFonts w:ascii="仿宋_GB2312" w:eastAsia="仿宋_GB2312" w:hAnsi="仿宋" w:hint="eastAsia"/>
          <w:sz w:val="32"/>
          <w:szCs w:val="32"/>
        </w:rPr>
        <w:t>地</w:t>
      </w:r>
      <w:r w:rsidR="000F348F">
        <w:rPr>
          <w:rFonts w:ascii="仿宋_GB2312" w:eastAsia="仿宋_GB2312" w:hAnsi="仿宋" w:hint="eastAsia"/>
          <w:sz w:val="32"/>
          <w:szCs w:val="32"/>
        </w:rPr>
        <w:t>街道办事处、地区办事处（乡政府）</w:t>
      </w:r>
      <w:r>
        <w:rPr>
          <w:rFonts w:ascii="仿宋_GB2312" w:eastAsia="仿宋_GB2312" w:hAnsi="仿宋" w:hint="eastAsia"/>
          <w:sz w:val="32"/>
          <w:szCs w:val="32"/>
        </w:rPr>
        <w:t>应当协助其向辖区内的救助管理机构、慈善超市等申请。符合条件的家庭或个人，也可直接向本市各级救助管理机构申请救助服务。</w:t>
      </w:r>
    </w:p>
    <w:p w:rsidR="00200FB1" w:rsidRDefault="00200FB1" w:rsidP="00651EF4">
      <w:pPr>
        <w:spacing w:line="600" w:lineRule="exact"/>
        <w:ind w:firstLineChars="200" w:firstLine="640"/>
        <w:rPr>
          <w:rFonts w:hint="eastAsia"/>
        </w:rPr>
      </w:pPr>
      <w:r>
        <w:rPr>
          <w:rFonts w:ascii="仿宋_GB2312" w:eastAsia="仿宋_GB2312" w:hAnsi="仿宋" w:hint="eastAsia"/>
          <w:sz w:val="32"/>
          <w:szCs w:val="32"/>
        </w:rPr>
        <w:t>3.转介服务。对于需要给予转介服务的，</w:t>
      </w:r>
      <w:r w:rsidR="002658D4">
        <w:rPr>
          <w:rFonts w:ascii="仿宋_GB2312" w:eastAsia="仿宋_GB2312" w:hAnsi="仿宋" w:hint="eastAsia"/>
          <w:sz w:val="32"/>
          <w:szCs w:val="32"/>
        </w:rPr>
        <w:t>属</w:t>
      </w:r>
      <w:r>
        <w:rPr>
          <w:rFonts w:ascii="仿宋_GB2312" w:eastAsia="仿宋_GB2312" w:hAnsi="仿宋" w:hint="eastAsia"/>
          <w:sz w:val="32"/>
          <w:szCs w:val="32"/>
        </w:rPr>
        <w:t>地</w:t>
      </w:r>
      <w:r w:rsidR="000F348F">
        <w:rPr>
          <w:rFonts w:ascii="仿宋_GB2312" w:eastAsia="仿宋_GB2312" w:hAnsi="仿宋" w:hint="eastAsia"/>
          <w:sz w:val="32"/>
          <w:szCs w:val="32"/>
        </w:rPr>
        <w:t>街道办事处、地区办事处（乡政府）</w:t>
      </w:r>
      <w:r>
        <w:rPr>
          <w:rFonts w:ascii="仿宋_GB2312" w:eastAsia="仿宋_GB2312" w:hAnsi="仿宋" w:hint="eastAsia"/>
          <w:sz w:val="32"/>
          <w:szCs w:val="32"/>
        </w:rPr>
        <w:t>应按照区“救急难”工作有关规定，填写《朝阳区临时救助转介服务登记单》，及时向相关部门转办，具体的准入标准、申请受理程序按照接转部门的相关规定执行。</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4.申请时，需按要求提供以下相关证明材料：</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（1）居民户口簿、居住证、身份证复印件，城乡低保、低</w:t>
      </w:r>
      <w:r>
        <w:rPr>
          <w:rFonts w:ascii="仿宋_GB2312" w:eastAsia="仿宋_GB2312" w:hAnsi="仿宋" w:hint="eastAsia"/>
          <w:sz w:val="32"/>
          <w:szCs w:val="32"/>
        </w:rPr>
        <w:lastRenderedPageBreak/>
        <w:t>收入家庭应提供最低生活保障金领取证或北京市低收入家庭</w:t>
      </w:r>
      <w:proofErr w:type="gramStart"/>
      <w:r>
        <w:rPr>
          <w:rFonts w:ascii="仿宋_GB2312" w:eastAsia="仿宋_GB2312" w:hAnsi="仿宋" w:hint="eastAsia"/>
          <w:sz w:val="32"/>
          <w:szCs w:val="32"/>
        </w:rPr>
        <w:t>认定证</w:t>
      </w:r>
      <w:proofErr w:type="gramEnd"/>
      <w:r>
        <w:rPr>
          <w:rFonts w:ascii="仿宋_GB2312" w:eastAsia="仿宋_GB2312" w:hAnsi="仿宋" w:hint="eastAsia"/>
          <w:sz w:val="32"/>
          <w:szCs w:val="32"/>
        </w:rPr>
        <w:t>复印件;</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（2）遭遇火灾、交通事故</w:t>
      </w:r>
      <w:r w:rsidR="0015417B">
        <w:rPr>
          <w:rFonts w:ascii="仿宋_GB2312" w:eastAsia="仿宋_GB2312" w:hAnsi="仿宋" w:hint="eastAsia"/>
          <w:sz w:val="32"/>
          <w:szCs w:val="32"/>
        </w:rPr>
        <w:t>、</w:t>
      </w:r>
      <w:r>
        <w:rPr>
          <w:rFonts w:ascii="仿宋_GB2312" w:eastAsia="仿宋_GB2312" w:hAnsi="仿宋" w:hint="eastAsia"/>
          <w:sz w:val="32"/>
          <w:szCs w:val="32"/>
        </w:rPr>
        <w:t>突发重大疾病</w:t>
      </w:r>
      <w:r w:rsidR="0015417B">
        <w:rPr>
          <w:rFonts w:ascii="仿宋_GB2312" w:eastAsia="仿宋_GB2312" w:hAnsi="仿宋" w:hint="eastAsia"/>
          <w:sz w:val="32"/>
          <w:szCs w:val="32"/>
        </w:rPr>
        <w:t>或其他特殊困难</w:t>
      </w:r>
      <w:r>
        <w:rPr>
          <w:rFonts w:ascii="仿宋_GB2312" w:eastAsia="仿宋_GB2312" w:hAnsi="仿宋" w:hint="eastAsia"/>
          <w:sz w:val="32"/>
          <w:szCs w:val="32"/>
        </w:rPr>
        <w:t>的证明材料；</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（3）低保、低收入家庭生活必需支出突然增加的证明材料；</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（4）个人遭遇火灾、交通事故、突发重大疾病或其他特殊困难，暂时无法得到家庭支持的证明材料；</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（5）民政部门认为需要提供的其他相关证明材料。</w:t>
      </w:r>
    </w:p>
    <w:p w:rsidR="00200FB1" w:rsidRDefault="00200FB1" w:rsidP="00651EF4">
      <w:pPr>
        <w:spacing w:line="60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（二）主动发现受理</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sidR="001507BD">
        <w:rPr>
          <w:rFonts w:ascii="仿宋_GB2312" w:eastAsia="仿宋_GB2312" w:hAnsi="仿宋" w:hint="eastAsia"/>
          <w:sz w:val="32"/>
          <w:szCs w:val="32"/>
        </w:rPr>
        <w:t>.</w:t>
      </w:r>
      <w:r w:rsidR="000F348F">
        <w:rPr>
          <w:rFonts w:ascii="仿宋_GB2312" w:eastAsia="仿宋_GB2312" w:hAnsi="仿宋" w:hint="eastAsia"/>
          <w:sz w:val="32"/>
          <w:szCs w:val="32"/>
        </w:rPr>
        <w:t>街道办事处</w:t>
      </w:r>
      <w:r w:rsidR="004C6C1E">
        <w:rPr>
          <w:rFonts w:ascii="仿宋_GB2312" w:eastAsia="仿宋_GB2312" w:hAnsi="仿宋" w:hint="eastAsia"/>
          <w:sz w:val="32"/>
          <w:szCs w:val="32"/>
        </w:rPr>
        <w:t>和</w:t>
      </w:r>
      <w:r w:rsidR="000F348F">
        <w:rPr>
          <w:rFonts w:ascii="仿宋_GB2312" w:eastAsia="仿宋_GB2312" w:hAnsi="仿宋" w:hint="eastAsia"/>
          <w:sz w:val="32"/>
          <w:szCs w:val="32"/>
        </w:rPr>
        <w:t>地区办事处（乡政府）</w:t>
      </w:r>
      <w:r>
        <w:rPr>
          <w:rFonts w:ascii="仿宋_GB2312" w:eastAsia="仿宋_GB2312" w:hAnsi="仿宋" w:hint="eastAsia"/>
          <w:sz w:val="32"/>
          <w:szCs w:val="32"/>
        </w:rPr>
        <w:t>、居（村）民委员会要及时核实辖区居民遭遇</w:t>
      </w:r>
      <w:r w:rsidRPr="0015417B">
        <w:rPr>
          <w:rFonts w:ascii="仿宋_GB2312" w:eastAsia="仿宋_GB2312" w:hAnsi="仿宋" w:hint="eastAsia"/>
          <w:sz w:val="32"/>
          <w:szCs w:val="32"/>
        </w:rPr>
        <w:t>突发事件、意外事故、罹患重病</w:t>
      </w:r>
      <w:r>
        <w:rPr>
          <w:rFonts w:ascii="仿宋_GB2312" w:eastAsia="仿宋_GB2312" w:hAnsi="仿宋" w:hint="eastAsia"/>
          <w:sz w:val="32"/>
          <w:szCs w:val="32"/>
        </w:rPr>
        <w:t>等特殊情况，帮助有困难的家庭或个人提出救助申请。</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w:t>
      </w:r>
      <w:r w:rsidR="001507BD">
        <w:rPr>
          <w:rFonts w:ascii="仿宋_GB2312" w:eastAsia="仿宋_GB2312" w:hAnsi="仿宋" w:hint="eastAsia"/>
          <w:sz w:val="32"/>
          <w:szCs w:val="32"/>
        </w:rPr>
        <w:t>.</w:t>
      </w:r>
      <w:r>
        <w:rPr>
          <w:rFonts w:ascii="仿宋_GB2312" w:eastAsia="仿宋_GB2312" w:hAnsi="仿宋" w:hint="eastAsia"/>
          <w:sz w:val="32"/>
          <w:szCs w:val="32"/>
        </w:rPr>
        <w:t>公安、城管等部门在执法中发现身处困境的未成年人、精神病人等无民事行为能力人或限制民事行为能力人，以及失去主动求助能力的危重病人等，应主动采取必要措施，帮助其脱离困境。</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3．民政部门、</w:t>
      </w:r>
      <w:r w:rsidR="000F348F">
        <w:rPr>
          <w:rFonts w:ascii="仿宋_GB2312" w:eastAsia="仿宋_GB2312" w:hAnsi="仿宋" w:hint="eastAsia"/>
          <w:sz w:val="32"/>
          <w:szCs w:val="32"/>
        </w:rPr>
        <w:t>街道办事处</w:t>
      </w:r>
      <w:r w:rsidR="00651EF4">
        <w:rPr>
          <w:rFonts w:ascii="仿宋_GB2312" w:eastAsia="仿宋_GB2312" w:hAnsi="仿宋" w:hint="eastAsia"/>
          <w:sz w:val="32"/>
          <w:szCs w:val="32"/>
        </w:rPr>
        <w:t>和</w:t>
      </w:r>
      <w:r w:rsidR="000F348F">
        <w:rPr>
          <w:rFonts w:ascii="仿宋_GB2312" w:eastAsia="仿宋_GB2312" w:hAnsi="仿宋" w:hint="eastAsia"/>
          <w:sz w:val="32"/>
          <w:szCs w:val="32"/>
        </w:rPr>
        <w:t>地区办事处（乡政府）</w:t>
      </w:r>
      <w:r>
        <w:rPr>
          <w:rFonts w:ascii="仿宋_GB2312" w:eastAsia="仿宋_GB2312" w:hAnsi="仿宋" w:hint="eastAsia"/>
          <w:sz w:val="32"/>
          <w:szCs w:val="32"/>
        </w:rPr>
        <w:t>在发现或接到有关部门、社会组织、公民个人报告救助线索后，应主动核查情况，对于其中符合临时救助条件的，应协助其申请救助并受理。</w:t>
      </w:r>
    </w:p>
    <w:p w:rsidR="00200FB1" w:rsidRDefault="00200FB1" w:rsidP="00651EF4">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五、临时救助的审核审批</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根据临时救助对象困难的紧急程度和受助方式，临时救助审核审批采取一般程序和紧急程序。</w:t>
      </w:r>
    </w:p>
    <w:p w:rsidR="00200FB1" w:rsidRDefault="00200FB1" w:rsidP="00651EF4">
      <w:pPr>
        <w:spacing w:line="600" w:lineRule="exact"/>
        <w:ind w:firstLineChars="200" w:firstLine="640"/>
        <w:rPr>
          <w:rFonts w:ascii="仿宋_GB2312" w:eastAsia="仿宋_GB2312" w:hAnsi="黑体" w:hint="eastAsia"/>
          <w:sz w:val="32"/>
          <w:szCs w:val="32"/>
        </w:rPr>
      </w:pPr>
      <w:r>
        <w:rPr>
          <w:rFonts w:ascii="黑体" w:eastAsia="黑体" w:hAnsi="黑体" w:hint="eastAsia"/>
          <w:sz w:val="32"/>
          <w:szCs w:val="32"/>
        </w:rPr>
        <w:t>六、临时救助资金预算与渠道</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区级临时救助</w:t>
      </w:r>
      <w:r w:rsidR="00CE087A">
        <w:rPr>
          <w:rFonts w:ascii="仿宋_GB2312" w:eastAsia="仿宋_GB2312" w:hAnsi="仿宋" w:hint="eastAsia"/>
          <w:sz w:val="32"/>
          <w:szCs w:val="32"/>
        </w:rPr>
        <w:t>金总金额按照上一年底本</w:t>
      </w:r>
      <w:proofErr w:type="gramStart"/>
      <w:r w:rsidR="00CE087A">
        <w:rPr>
          <w:rFonts w:ascii="仿宋_GB2312" w:eastAsia="仿宋_GB2312" w:hAnsi="仿宋" w:hint="eastAsia"/>
          <w:sz w:val="32"/>
          <w:szCs w:val="32"/>
        </w:rPr>
        <w:t>区低保对象</w:t>
      </w:r>
      <w:proofErr w:type="gramEnd"/>
      <w:r w:rsidR="00CE087A">
        <w:rPr>
          <w:rFonts w:ascii="仿宋_GB2312" w:eastAsia="仿宋_GB2312" w:hAnsi="仿宋" w:hint="eastAsia"/>
          <w:sz w:val="32"/>
          <w:szCs w:val="32"/>
        </w:rPr>
        <w:t>、低收入对象人数之和乘以本市</w:t>
      </w:r>
      <w:r>
        <w:rPr>
          <w:rFonts w:ascii="仿宋_GB2312" w:eastAsia="仿宋_GB2312" w:hAnsi="仿宋" w:hint="eastAsia"/>
          <w:sz w:val="32"/>
          <w:szCs w:val="32"/>
        </w:rPr>
        <w:t>低保年标准再乘以5%进行核算。</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具体公式为：</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临时救助金的总金额=</w:t>
      </w:r>
      <w:r w:rsidR="00CE087A">
        <w:rPr>
          <w:rFonts w:ascii="仿宋_GB2312" w:eastAsia="仿宋_GB2312" w:hAnsi="仿宋" w:hint="eastAsia"/>
          <w:sz w:val="32"/>
          <w:szCs w:val="32"/>
        </w:rPr>
        <w:t>（</w:t>
      </w:r>
      <w:proofErr w:type="gramStart"/>
      <w:r w:rsidR="00CE087A">
        <w:rPr>
          <w:rFonts w:ascii="仿宋_GB2312" w:eastAsia="仿宋_GB2312" w:hAnsi="仿宋" w:hint="eastAsia"/>
          <w:sz w:val="32"/>
          <w:szCs w:val="32"/>
        </w:rPr>
        <w:t>低保对象</w:t>
      </w:r>
      <w:proofErr w:type="gramEnd"/>
      <w:r w:rsidR="00CE087A">
        <w:rPr>
          <w:rFonts w:ascii="仿宋_GB2312" w:eastAsia="仿宋_GB2312" w:hAnsi="仿宋" w:hint="eastAsia"/>
          <w:sz w:val="32"/>
          <w:szCs w:val="32"/>
        </w:rPr>
        <w:t>人数＋低收入对象人数）×本市</w:t>
      </w:r>
      <w:proofErr w:type="gramStart"/>
      <w:r>
        <w:rPr>
          <w:rFonts w:ascii="仿宋_GB2312" w:eastAsia="仿宋_GB2312" w:hAnsi="仿宋" w:hint="eastAsia"/>
          <w:sz w:val="32"/>
          <w:szCs w:val="32"/>
        </w:rPr>
        <w:t>低保标准</w:t>
      </w:r>
      <w:proofErr w:type="gramEnd"/>
      <w:r>
        <w:rPr>
          <w:rFonts w:ascii="仿宋_GB2312" w:eastAsia="仿宋_GB2312" w:hAnsi="仿宋" w:hint="eastAsia"/>
          <w:sz w:val="32"/>
          <w:szCs w:val="32"/>
        </w:rPr>
        <w:t>×12×5%</w:t>
      </w:r>
    </w:p>
    <w:p w:rsidR="00200FB1" w:rsidRDefault="002658D4"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街乡</w:t>
      </w:r>
      <w:r w:rsidR="00200FB1">
        <w:rPr>
          <w:rFonts w:ascii="仿宋_GB2312" w:eastAsia="仿宋_GB2312" w:hAnsi="仿宋" w:hint="eastAsia"/>
          <w:sz w:val="32"/>
          <w:szCs w:val="32"/>
        </w:rPr>
        <w:t>级临时救助资金从街道（地区）财政体制转移支付中专项安排。</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临时救助资金纳入财政预算</w:t>
      </w:r>
      <w:r w:rsidR="00651EF4">
        <w:rPr>
          <w:rFonts w:ascii="仿宋_GB2312" w:eastAsia="仿宋_GB2312" w:hAnsi="仿宋" w:hint="eastAsia"/>
          <w:sz w:val="32"/>
          <w:szCs w:val="32"/>
        </w:rPr>
        <w:t>。</w:t>
      </w:r>
      <w:r w:rsidR="002658D4">
        <w:rPr>
          <w:rFonts w:ascii="仿宋_GB2312" w:eastAsia="仿宋_GB2312" w:hAnsi="仿宋" w:hint="eastAsia"/>
          <w:sz w:val="32"/>
          <w:szCs w:val="32"/>
        </w:rPr>
        <w:t>相关单位要</w:t>
      </w:r>
      <w:r>
        <w:rPr>
          <w:rFonts w:ascii="仿宋_GB2312" w:eastAsia="仿宋_GB2312" w:hAnsi="仿宋" w:hint="eastAsia"/>
          <w:sz w:val="32"/>
          <w:szCs w:val="32"/>
        </w:rPr>
        <w:t>进一步优化财政支出结构，确保临时救助资金及时到位。</w:t>
      </w:r>
    </w:p>
    <w:p w:rsidR="00200FB1" w:rsidRDefault="00200FB1" w:rsidP="00651EF4">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七、保障措施</w:t>
      </w:r>
    </w:p>
    <w:p w:rsidR="00200FB1" w:rsidRDefault="00200FB1" w:rsidP="00651EF4">
      <w:pPr>
        <w:spacing w:line="60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（一）加强组织领导</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要进一步建立健全“政府负责、民政部门牵头、有关部门配合、社会力量参与”的社会救助工作机制，充分发挥各级社会救助联席会议的综合协调作用，及时研究解决工作中遇到的问题。将临时救助等社会救助工作列入</w:t>
      </w:r>
      <w:r w:rsidR="002658D4">
        <w:rPr>
          <w:rFonts w:ascii="仿宋_GB2312" w:eastAsia="仿宋_GB2312" w:hAnsi="仿宋" w:hint="eastAsia"/>
          <w:sz w:val="32"/>
          <w:szCs w:val="32"/>
        </w:rPr>
        <w:t>街乡</w:t>
      </w:r>
      <w:r>
        <w:rPr>
          <w:rFonts w:ascii="仿宋_GB2312" w:eastAsia="仿宋_GB2312" w:hAnsi="仿宋" w:hint="eastAsia"/>
          <w:sz w:val="32"/>
          <w:szCs w:val="32"/>
        </w:rPr>
        <w:t>领导班子和领导干部政绩考核评价指标体系</w:t>
      </w:r>
      <w:r>
        <w:rPr>
          <w:rFonts w:ascii="仿宋_GB2312" w:eastAsia="仿宋_GB2312" w:hint="eastAsia"/>
          <w:sz w:val="32"/>
          <w:szCs w:val="32"/>
        </w:rPr>
        <w:t>，并合理确定权重</w:t>
      </w:r>
      <w:r>
        <w:rPr>
          <w:rFonts w:ascii="仿宋_GB2312" w:eastAsia="仿宋_GB2312" w:hAnsi="仿宋" w:hint="eastAsia"/>
          <w:sz w:val="32"/>
          <w:szCs w:val="32"/>
        </w:rPr>
        <w:t>；</w:t>
      </w:r>
      <w:r>
        <w:rPr>
          <w:rFonts w:ascii="仿宋_GB2312" w:eastAsia="仿宋_GB2312" w:hint="eastAsia"/>
          <w:sz w:val="32"/>
          <w:szCs w:val="32"/>
        </w:rPr>
        <w:t>考核结果</w:t>
      </w:r>
      <w:r>
        <w:rPr>
          <w:rFonts w:ascii="仿宋_GB2312" w:eastAsia="仿宋_GB2312" w:hAnsi="仿宋" w:hint="eastAsia"/>
          <w:sz w:val="32"/>
          <w:szCs w:val="32"/>
        </w:rPr>
        <w:t>纳入</w:t>
      </w:r>
      <w:r w:rsidR="002658D4">
        <w:rPr>
          <w:rFonts w:ascii="仿宋_GB2312" w:eastAsia="仿宋_GB2312" w:hAnsi="仿宋" w:hint="eastAsia"/>
          <w:sz w:val="32"/>
          <w:szCs w:val="32"/>
        </w:rPr>
        <w:t>街乡</w:t>
      </w:r>
      <w:r>
        <w:rPr>
          <w:rFonts w:ascii="仿宋_GB2312" w:eastAsia="仿宋_GB2312" w:hAnsi="仿宋" w:hint="eastAsia"/>
          <w:sz w:val="32"/>
          <w:szCs w:val="32"/>
        </w:rPr>
        <w:t>领导、干部综合考核评价的重要内容</w:t>
      </w:r>
      <w:r>
        <w:rPr>
          <w:rFonts w:ascii="仿宋_GB2312" w:eastAsia="仿宋_GB2312" w:hint="eastAsia"/>
          <w:sz w:val="32"/>
          <w:szCs w:val="32"/>
        </w:rPr>
        <w:t>，作为干部选拔任用、管理监督的重要依据</w:t>
      </w:r>
      <w:r>
        <w:rPr>
          <w:rFonts w:ascii="仿宋_GB2312" w:eastAsia="仿宋_GB2312" w:hAnsi="仿宋" w:hint="eastAsia"/>
          <w:sz w:val="32"/>
          <w:szCs w:val="32"/>
        </w:rPr>
        <w:t>。</w:t>
      </w:r>
      <w:r>
        <w:rPr>
          <w:rFonts w:ascii="仿宋_GB2312" w:eastAsia="仿宋_GB2312" w:hint="eastAsia"/>
          <w:sz w:val="32"/>
          <w:szCs w:val="32"/>
        </w:rPr>
        <w:t>区民政部门要</w:t>
      </w:r>
      <w:r>
        <w:rPr>
          <w:rFonts w:ascii="仿宋_GB2312" w:eastAsia="仿宋_GB2312" w:hAnsi="仿宋" w:hint="eastAsia"/>
          <w:sz w:val="32"/>
          <w:szCs w:val="32"/>
        </w:rPr>
        <w:t>负责统筹做好本行政区域内的临时救助</w:t>
      </w:r>
      <w:r>
        <w:rPr>
          <w:rFonts w:ascii="仿宋_GB2312" w:eastAsia="仿宋_GB2312" w:hAnsi="仿宋" w:hint="eastAsia"/>
          <w:sz w:val="32"/>
          <w:szCs w:val="32"/>
        </w:rPr>
        <w:lastRenderedPageBreak/>
        <w:t>工作，</w:t>
      </w:r>
      <w:r>
        <w:rPr>
          <w:rFonts w:ascii="仿宋_GB2312" w:eastAsia="仿宋_GB2312" w:hint="eastAsia"/>
          <w:sz w:val="32"/>
          <w:szCs w:val="32"/>
        </w:rPr>
        <w:t>切实履行主管部门职责，发挥好协调作用；区财政部门要加强资金保障，提高资金使用效益，并会同审计、监察等部门加强对临时救助资金管理使用情况的监督检查，防止挤占、挪用、套取等违纪、违法现象发生；</w:t>
      </w:r>
      <w:r>
        <w:rPr>
          <w:rFonts w:ascii="仿宋_GB2312" w:eastAsia="仿宋_GB2312" w:hAnsi="仿宋" w:hint="eastAsia"/>
          <w:sz w:val="32"/>
          <w:szCs w:val="32"/>
        </w:rPr>
        <w:t>区</w:t>
      </w:r>
      <w:r w:rsidR="0040330D">
        <w:rPr>
          <w:rFonts w:ascii="仿宋_GB2312" w:eastAsia="仿宋_GB2312" w:hAnsi="仿宋" w:hint="eastAsia"/>
          <w:sz w:val="32"/>
          <w:szCs w:val="32"/>
        </w:rPr>
        <w:t>社会办、农委</w:t>
      </w:r>
      <w:r>
        <w:rPr>
          <w:rFonts w:ascii="仿宋_GB2312" w:eastAsia="仿宋_GB2312" w:hAnsi="仿宋" w:hint="eastAsia"/>
          <w:sz w:val="32"/>
          <w:szCs w:val="32"/>
        </w:rPr>
        <w:t>、</w:t>
      </w:r>
      <w:r w:rsidR="0040330D">
        <w:rPr>
          <w:rFonts w:ascii="仿宋_GB2312" w:eastAsia="仿宋_GB2312" w:hAnsi="仿宋" w:hint="eastAsia"/>
          <w:sz w:val="32"/>
          <w:szCs w:val="32"/>
        </w:rPr>
        <w:t>应急、</w:t>
      </w:r>
      <w:r>
        <w:rPr>
          <w:rFonts w:ascii="仿宋_GB2312" w:eastAsia="仿宋_GB2312" w:hAnsi="仿宋" w:hint="eastAsia"/>
          <w:sz w:val="32"/>
          <w:szCs w:val="32"/>
        </w:rPr>
        <w:t>卫生计生、教育、公安、司法、房管、住房城乡建设、人力社保、城管、残联、慈善等部门要</w:t>
      </w:r>
      <w:r>
        <w:rPr>
          <w:rFonts w:ascii="仿宋_GB2312" w:eastAsia="仿宋_GB2312" w:hint="eastAsia"/>
          <w:sz w:val="32"/>
          <w:szCs w:val="32"/>
        </w:rPr>
        <w:t>各司其职，</w:t>
      </w:r>
      <w:r>
        <w:rPr>
          <w:rFonts w:ascii="仿宋_GB2312" w:eastAsia="仿宋_GB2312" w:hAnsi="仿宋" w:hint="eastAsia"/>
          <w:sz w:val="32"/>
          <w:szCs w:val="32"/>
        </w:rPr>
        <w:t>主动配合，密切协作，设立专、兼职“救急难”工作联络员，负责接办转介服务</w:t>
      </w:r>
      <w:r w:rsidR="00520C9E" w:rsidRPr="006A0C06">
        <w:rPr>
          <w:rFonts w:ascii="仿宋_GB2312" w:eastAsia="仿宋_GB2312" w:hAnsi="仿宋" w:hint="eastAsia"/>
          <w:sz w:val="32"/>
          <w:szCs w:val="32"/>
        </w:rPr>
        <w:t>；各相关单位要按照</w:t>
      </w:r>
      <w:r w:rsidRPr="006A0C06">
        <w:rPr>
          <w:rFonts w:ascii="仿宋_GB2312" w:eastAsia="仿宋_GB2312" w:hAnsi="仿宋" w:hint="eastAsia"/>
          <w:sz w:val="32"/>
          <w:szCs w:val="32"/>
        </w:rPr>
        <w:t>职责</w:t>
      </w:r>
      <w:r w:rsidR="00520C9E" w:rsidRPr="006A0C06">
        <w:rPr>
          <w:rFonts w:ascii="仿宋_GB2312" w:eastAsia="仿宋_GB2312" w:hAnsi="仿宋" w:hint="eastAsia"/>
          <w:sz w:val="32"/>
          <w:szCs w:val="32"/>
        </w:rPr>
        <w:t>分工</w:t>
      </w:r>
      <w:r w:rsidR="002658D4" w:rsidRPr="006A0C06">
        <w:rPr>
          <w:rFonts w:ascii="仿宋_GB2312" w:eastAsia="仿宋_GB2312" w:hAnsi="仿宋" w:hint="eastAsia"/>
          <w:sz w:val="32"/>
          <w:szCs w:val="32"/>
        </w:rPr>
        <w:t>，</w:t>
      </w:r>
      <w:r w:rsidRPr="006A0C06">
        <w:rPr>
          <w:rFonts w:ascii="仿宋_GB2312" w:eastAsia="仿宋_GB2312" w:hAnsi="仿宋" w:hint="eastAsia"/>
          <w:sz w:val="32"/>
          <w:szCs w:val="32"/>
        </w:rPr>
        <w:t>做好</w:t>
      </w:r>
      <w:r w:rsidR="00520C9E" w:rsidRPr="006A0C06">
        <w:rPr>
          <w:rFonts w:ascii="仿宋_GB2312" w:eastAsia="仿宋_GB2312" w:hAnsi="仿宋" w:hint="eastAsia"/>
          <w:sz w:val="32"/>
          <w:szCs w:val="32"/>
        </w:rPr>
        <w:t>各项落实</w:t>
      </w:r>
      <w:r w:rsidRPr="006A0C06">
        <w:rPr>
          <w:rFonts w:ascii="仿宋_GB2312" w:eastAsia="仿宋_GB2312" w:hAnsi="仿宋" w:hint="eastAsia"/>
          <w:sz w:val="32"/>
          <w:szCs w:val="32"/>
        </w:rPr>
        <w:t>工作，并及时反馈转介事项办理情况，</w:t>
      </w:r>
      <w:r w:rsidRPr="006A0C06">
        <w:rPr>
          <w:rFonts w:ascii="仿宋_GB2312" w:eastAsia="仿宋_GB2312" w:hint="eastAsia"/>
          <w:sz w:val="32"/>
          <w:szCs w:val="32"/>
        </w:rPr>
        <w:t>形成齐抓共管、整体推进的工作格局。</w:t>
      </w:r>
      <w:r w:rsidRPr="006A0C06">
        <w:rPr>
          <w:rFonts w:ascii="仿宋_GB2312" w:eastAsia="仿宋_GB2312" w:hAnsi="仿宋" w:hint="eastAsia"/>
          <w:sz w:val="32"/>
          <w:szCs w:val="32"/>
        </w:rPr>
        <w:t>各</w:t>
      </w:r>
      <w:r w:rsidR="002658D4" w:rsidRPr="006A0C06">
        <w:rPr>
          <w:rFonts w:ascii="仿宋_GB2312" w:eastAsia="仿宋_GB2312" w:hAnsi="仿宋" w:hint="eastAsia"/>
          <w:sz w:val="32"/>
          <w:szCs w:val="32"/>
        </w:rPr>
        <w:t>街</w:t>
      </w:r>
      <w:proofErr w:type="gramStart"/>
      <w:r w:rsidR="002658D4" w:rsidRPr="006A0C06">
        <w:rPr>
          <w:rFonts w:ascii="仿宋_GB2312" w:eastAsia="仿宋_GB2312" w:hAnsi="仿宋" w:hint="eastAsia"/>
          <w:sz w:val="32"/>
          <w:szCs w:val="32"/>
        </w:rPr>
        <w:t>乡</w:t>
      </w:r>
      <w:r w:rsidRPr="006A0C06">
        <w:rPr>
          <w:rFonts w:ascii="仿宋_GB2312" w:eastAsia="仿宋_GB2312" w:hAnsi="仿宋" w:hint="eastAsia"/>
          <w:sz w:val="32"/>
          <w:szCs w:val="32"/>
        </w:rPr>
        <w:t>按照</w:t>
      </w:r>
      <w:proofErr w:type="gramEnd"/>
      <w:r w:rsidRPr="006A0C06">
        <w:rPr>
          <w:rFonts w:ascii="仿宋_GB2312" w:eastAsia="仿宋_GB2312" w:hAnsi="仿宋" w:hint="eastAsia"/>
          <w:sz w:val="32"/>
          <w:szCs w:val="32"/>
        </w:rPr>
        <w:t>“属地管理”的原则负责本辖区的临时救助工作</w:t>
      </w:r>
      <w:r w:rsidR="002658D4" w:rsidRPr="006A0C06">
        <w:rPr>
          <w:rFonts w:ascii="仿宋_GB2312" w:eastAsia="仿宋_GB2312" w:hAnsi="仿宋" w:hint="eastAsia"/>
          <w:sz w:val="32"/>
          <w:szCs w:val="32"/>
        </w:rPr>
        <w:t>，</w:t>
      </w:r>
      <w:r w:rsidRPr="006A0C06">
        <w:rPr>
          <w:rFonts w:ascii="仿宋_GB2312" w:eastAsia="仿宋_GB2312" w:hint="eastAsia"/>
          <w:sz w:val="32"/>
          <w:szCs w:val="32"/>
        </w:rPr>
        <w:t>要结合本地</w:t>
      </w:r>
      <w:r w:rsidR="002658D4" w:rsidRPr="006A0C06">
        <w:rPr>
          <w:rFonts w:ascii="仿宋_GB2312" w:eastAsia="仿宋_GB2312" w:hint="eastAsia"/>
          <w:sz w:val="32"/>
          <w:szCs w:val="32"/>
        </w:rPr>
        <w:t>区</w:t>
      </w:r>
      <w:r w:rsidRPr="006A0C06">
        <w:rPr>
          <w:rFonts w:ascii="仿宋_GB2312" w:eastAsia="仿宋_GB2312" w:hint="eastAsia"/>
          <w:sz w:val="32"/>
          <w:szCs w:val="32"/>
        </w:rPr>
        <w:t>实际情况，按</w:t>
      </w:r>
      <w:r>
        <w:rPr>
          <w:rFonts w:ascii="仿宋_GB2312" w:eastAsia="仿宋_GB2312" w:hint="eastAsia"/>
          <w:sz w:val="32"/>
          <w:szCs w:val="32"/>
        </w:rPr>
        <w:t>照临时救助</w:t>
      </w:r>
      <w:r>
        <w:rPr>
          <w:rFonts w:ascii="仿宋_GB2312" w:eastAsia="仿宋_GB2312" w:hAnsi="仿宋" w:hint="eastAsia"/>
          <w:sz w:val="32"/>
          <w:szCs w:val="32"/>
        </w:rPr>
        <w:t>托底线、</w:t>
      </w:r>
      <w:proofErr w:type="gramStart"/>
      <w:r>
        <w:rPr>
          <w:rFonts w:ascii="仿宋_GB2312" w:eastAsia="仿宋_GB2312" w:hAnsi="仿宋" w:hint="eastAsia"/>
          <w:sz w:val="32"/>
          <w:szCs w:val="32"/>
        </w:rPr>
        <w:t>救急难</w:t>
      </w:r>
      <w:proofErr w:type="gramEnd"/>
      <w:r>
        <w:rPr>
          <w:rFonts w:ascii="仿宋_GB2312" w:eastAsia="仿宋_GB2312" w:hint="eastAsia"/>
          <w:sz w:val="32"/>
          <w:szCs w:val="32"/>
        </w:rPr>
        <w:t>的功能与工作原则，全面落实临时救助制度，确实保障困难群众的救助需求。</w:t>
      </w:r>
    </w:p>
    <w:p w:rsidR="00200FB1" w:rsidRDefault="00200FB1" w:rsidP="00651EF4">
      <w:pPr>
        <w:widowControl/>
        <w:numPr>
          <w:ilvl w:val="0"/>
          <w:numId w:val="19"/>
        </w:numPr>
        <w:spacing w:line="60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完善工作机制</w:t>
      </w:r>
    </w:p>
    <w:p w:rsidR="00200FB1" w:rsidRDefault="00200FB1"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各</w:t>
      </w:r>
      <w:r w:rsidR="002658D4">
        <w:rPr>
          <w:rFonts w:ascii="仿宋_GB2312" w:eastAsia="仿宋_GB2312" w:hAnsi="仿宋" w:hint="eastAsia"/>
          <w:sz w:val="32"/>
          <w:szCs w:val="32"/>
        </w:rPr>
        <w:t>街乡</w:t>
      </w:r>
      <w:r>
        <w:rPr>
          <w:rFonts w:ascii="仿宋_GB2312" w:eastAsia="仿宋_GB2312" w:hAnsi="仿宋" w:hint="eastAsia"/>
          <w:sz w:val="32"/>
          <w:szCs w:val="32"/>
        </w:rPr>
        <w:t>要建立“一门受理、协同办理”的</w:t>
      </w:r>
      <w:proofErr w:type="gramStart"/>
      <w:r>
        <w:rPr>
          <w:rFonts w:ascii="仿宋_GB2312" w:eastAsia="仿宋_GB2312" w:hAnsi="仿宋" w:hint="eastAsia"/>
          <w:sz w:val="32"/>
          <w:szCs w:val="32"/>
        </w:rPr>
        <w:t>救急难工作</w:t>
      </w:r>
      <w:proofErr w:type="gramEnd"/>
      <w:r>
        <w:rPr>
          <w:rFonts w:ascii="仿宋_GB2312" w:eastAsia="仿宋_GB2312" w:hAnsi="仿宋" w:hint="eastAsia"/>
          <w:sz w:val="32"/>
          <w:szCs w:val="32"/>
        </w:rPr>
        <w:t>机制，建立健全急难事项求助“首问负责制”和转介工作制度；依托</w:t>
      </w:r>
      <w:r w:rsidR="002658D4">
        <w:rPr>
          <w:rFonts w:ascii="仿宋_GB2312" w:eastAsia="仿宋_GB2312" w:hAnsi="仿宋" w:hint="eastAsia"/>
          <w:sz w:val="32"/>
          <w:szCs w:val="32"/>
        </w:rPr>
        <w:t>街乡</w:t>
      </w:r>
      <w:r>
        <w:rPr>
          <w:rFonts w:ascii="仿宋_GB2312" w:eastAsia="仿宋_GB2312" w:hAnsi="仿宋" w:hint="eastAsia"/>
          <w:sz w:val="32"/>
          <w:szCs w:val="32"/>
        </w:rPr>
        <w:t>政务大厅、办事大厅等，设立统一的社会救助申请受理窗口，方便群众求助；根据部门职责建立受理、分办、转办、结果反馈流程，严格办理时限和要求，跟踪办理结果，将有关情况及时告知求助对象。建立社会救助管理部门之间的信息共享机制，逐步实现民政与卫生计生、教育、公安、司法、房管、住房城乡建设、人力社保、城管、残联、慈善等部门的信息共享，不断提高审核</w:t>
      </w:r>
      <w:r>
        <w:rPr>
          <w:rFonts w:ascii="仿宋_GB2312" w:eastAsia="仿宋_GB2312" w:hAnsi="仿宋" w:hint="eastAsia"/>
          <w:sz w:val="32"/>
          <w:szCs w:val="32"/>
        </w:rPr>
        <w:lastRenderedPageBreak/>
        <w:t>甄别能力。要充分发挥群众团体、社会组织尤其是慈善组织、社会工作服务机构和企业事业单位、志愿者队伍等社会力量资源丰富、方法灵活、形式多样的特点，通过委托、承包、采购等方式向社会力量购买服务，鼓励、支持其参与临时救助。要建立救助对象需求与慈善组织、社会工作服务机构的救助资源对接机制，实现政府救助与社会帮扶的有机结合，做到因情施救、各有侧重、相互补充。</w:t>
      </w:r>
    </w:p>
    <w:p w:rsidR="00200FB1" w:rsidRDefault="00200FB1" w:rsidP="00651EF4">
      <w:pPr>
        <w:widowControl/>
        <w:numPr>
          <w:ilvl w:val="0"/>
          <w:numId w:val="19"/>
        </w:numPr>
        <w:spacing w:line="60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强化能力建设</w:t>
      </w:r>
    </w:p>
    <w:p w:rsidR="00200FB1" w:rsidRDefault="00200FB1" w:rsidP="00651EF4">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各</w:t>
      </w:r>
      <w:r w:rsidR="002658D4">
        <w:rPr>
          <w:rFonts w:ascii="仿宋_GB2312" w:eastAsia="仿宋_GB2312" w:hAnsi="仿宋" w:hint="eastAsia"/>
          <w:sz w:val="32"/>
          <w:szCs w:val="32"/>
        </w:rPr>
        <w:t>街乡</w:t>
      </w:r>
      <w:r>
        <w:rPr>
          <w:rFonts w:ascii="仿宋_GB2312" w:eastAsia="仿宋_GB2312" w:hAnsi="仿宋" w:cs="Arial" w:hint="eastAsia"/>
          <w:color w:val="000000"/>
          <w:sz w:val="32"/>
          <w:szCs w:val="32"/>
        </w:rPr>
        <w:t>要</w:t>
      </w:r>
      <w:r>
        <w:rPr>
          <w:rFonts w:ascii="仿宋_GB2312" w:eastAsia="仿宋_GB2312" w:hAnsi="仿宋" w:hint="eastAsia"/>
          <w:sz w:val="32"/>
          <w:szCs w:val="32"/>
        </w:rPr>
        <w:t>及时做好临时救助信息数据在</w:t>
      </w:r>
      <w:r>
        <w:rPr>
          <w:rFonts w:ascii="仿宋_GB2312" w:eastAsia="仿宋_GB2312" w:hAnsi="仿宋" w:cs="宋体" w:hint="eastAsia"/>
          <w:color w:val="000000"/>
          <w:sz w:val="32"/>
          <w:szCs w:val="32"/>
        </w:rPr>
        <w:t>朝阳区</w:t>
      </w:r>
      <w:r>
        <w:rPr>
          <w:rFonts w:ascii="仿宋_GB2312" w:eastAsia="仿宋_GB2312" w:hAnsi="仿宋" w:hint="eastAsia"/>
          <w:sz w:val="32"/>
          <w:szCs w:val="32"/>
        </w:rPr>
        <w:t>社会救助信息系统的录入工作，充分利用现代化信息管理手段，不断提高社会救助工作管理水平。</w:t>
      </w:r>
      <w:r>
        <w:rPr>
          <w:rFonts w:ascii="仿宋_GB2312" w:eastAsia="仿宋_GB2312" w:hint="eastAsia"/>
          <w:sz w:val="32"/>
          <w:szCs w:val="32"/>
        </w:rPr>
        <w:t>要结合实际科学整合管理机构及人力资源，充实加强基层临时救助工作力量，确保事有人管、</w:t>
      </w:r>
      <w:proofErr w:type="gramStart"/>
      <w:r>
        <w:rPr>
          <w:rFonts w:ascii="仿宋_GB2312" w:eastAsia="仿宋_GB2312" w:hint="eastAsia"/>
          <w:sz w:val="32"/>
          <w:szCs w:val="32"/>
        </w:rPr>
        <w:t>责有人</w:t>
      </w:r>
      <w:proofErr w:type="gramEnd"/>
      <w:r>
        <w:rPr>
          <w:rFonts w:ascii="仿宋_GB2312" w:eastAsia="仿宋_GB2312" w:hint="eastAsia"/>
          <w:sz w:val="32"/>
          <w:szCs w:val="32"/>
        </w:rPr>
        <w:t>负。积极研究制定政府购买服务的具体办法，充分利用市场机制，探索社会力量承担社会救助事务性工作的具体措施和办法。加强人员培训，不断提高临时救助管理服务水平。充分发挥居（村）民委员会的作用，协助做好困难排查、信息报送、宣传引导、公示监督等工作。要加强经费保障，将临时救助所需工作经费与社会救助工作经费统筹考虑，纳入财政预算。</w:t>
      </w:r>
    </w:p>
    <w:p w:rsidR="00200FB1" w:rsidRPr="00200FB1" w:rsidRDefault="00200FB1" w:rsidP="00651EF4">
      <w:pPr>
        <w:spacing w:line="600" w:lineRule="exact"/>
        <w:ind w:firstLineChars="200" w:firstLine="640"/>
        <w:rPr>
          <w:rFonts w:ascii="楷体_GB2312" w:eastAsia="楷体_GB2312" w:hAnsi="仿宋" w:hint="eastAsia"/>
          <w:sz w:val="32"/>
          <w:szCs w:val="32"/>
        </w:rPr>
      </w:pPr>
      <w:r w:rsidRPr="00200FB1">
        <w:rPr>
          <w:rFonts w:ascii="楷体_GB2312" w:eastAsia="楷体_GB2312" w:hAnsi="楷体" w:cs="楷体" w:hint="eastAsia"/>
          <w:sz w:val="32"/>
          <w:szCs w:val="32"/>
        </w:rPr>
        <w:t>（四）</w:t>
      </w:r>
      <w:r>
        <w:rPr>
          <w:rFonts w:ascii="楷体_GB2312" w:eastAsia="楷体_GB2312" w:hAnsi="仿宋" w:hint="eastAsia"/>
          <w:sz w:val="32"/>
          <w:szCs w:val="32"/>
        </w:rPr>
        <w:t>加强政策宣传</w:t>
      </w:r>
    </w:p>
    <w:p w:rsidR="00200FB1" w:rsidRDefault="00200FB1" w:rsidP="00651EF4">
      <w:pPr>
        <w:spacing w:line="600" w:lineRule="exact"/>
        <w:ind w:firstLineChars="200" w:firstLine="640"/>
        <w:rPr>
          <w:rFonts w:ascii="仿宋_GB2312" w:eastAsia="仿宋_GB2312" w:hint="eastAsia"/>
          <w:sz w:val="32"/>
          <w:szCs w:val="32"/>
        </w:rPr>
      </w:pPr>
      <w:r>
        <w:rPr>
          <w:rFonts w:ascii="仿宋_GB2312" w:eastAsia="仿宋_GB2312" w:hAnsi="仿宋" w:hint="eastAsia"/>
          <w:sz w:val="32"/>
          <w:szCs w:val="32"/>
        </w:rPr>
        <w:t>民政部门要会同有关部门做好临时救助政策宣传工作，充分利用报刊、电视等媒体和互联网，以及公共查阅室、资料索取点、</w:t>
      </w:r>
      <w:r>
        <w:rPr>
          <w:rFonts w:ascii="仿宋_GB2312" w:eastAsia="仿宋_GB2312" w:hAnsi="仿宋" w:hint="eastAsia"/>
          <w:sz w:val="32"/>
          <w:szCs w:val="32"/>
        </w:rPr>
        <w:lastRenderedPageBreak/>
        <w:t>信息宣传栏、宣传册等群众喜闻乐见的途径和形式，不断加大政策宣传普及力度，使临时救助政策家喻户晓、人人皆知。要加强舆论引导，从政府作用、个人权利、家庭责任、社会参与等方面，多角度宣传临时救助的功能定位和制度特点，引导社会公众理解、支持临时救助工作，营造良好社会舆论氛围。</w:t>
      </w:r>
    </w:p>
    <w:p w:rsidR="00200FB1" w:rsidRDefault="00200FB1" w:rsidP="00651EF4">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八、其他</w:t>
      </w:r>
    </w:p>
    <w:p w:rsidR="00200FB1" w:rsidRDefault="002658D4" w:rsidP="00651EF4">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本通知自印发之日起施行。《关于进一步加大临时救助力度的试行办法》（</w:t>
      </w:r>
      <w:proofErr w:type="gramStart"/>
      <w:r>
        <w:rPr>
          <w:rFonts w:ascii="仿宋_GB2312" w:eastAsia="仿宋_GB2312" w:hAnsi="仿宋" w:hint="eastAsia"/>
          <w:sz w:val="32"/>
          <w:szCs w:val="32"/>
        </w:rPr>
        <w:t>朝民发</w:t>
      </w:r>
      <w:proofErr w:type="gramEnd"/>
      <w:r>
        <w:rPr>
          <w:rFonts w:ascii="仿宋_GB2312" w:eastAsia="仿宋_GB2312" w:hAnsi="仿宋" w:hint="eastAsia"/>
          <w:sz w:val="32"/>
          <w:szCs w:val="32"/>
        </w:rPr>
        <w:t>〔2007〕49号）同时废止。此前我区有关临时救助的规定与本通知不一致的，以本通知为准。</w:t>
      </w:r>
      <w:r w:rsidR="00200FB1">
        <w:rPr>
          <w:rFonts w:ascii="仿宋_GB2312" w:eastAsia="仿宋_GB2312" w:hAnsi="仿宋" w:hint="eastAsia"/>
          <w:sz w:val="32"/>
          <w:szCs w:val="32"/>
        </w:rPr>
        <w:t>本通知由区民政局负责解释。</w:t>
      </w:r>
    </w:p>
    <w:p w:rsidR="00520C9E" w:rsidRDefault="00520C9E" w:rsidP="00200FB1">
      <w:pPr>
        <w:adjustRightInd w:val="0"/>
        <w:snapToGrid w:val="0"/>
        <w:spacing w:line="600" w:lineRule="exact"/>
        <w:rPr>
          <w:rFonts w:eastAsia="仿宋_GB2312" w:hint="eastAsia"/>
          <w:sz w:val="32"/>
          <w:szCs w:val="32"/>
        </w:rPr>
      </w:pPr>
    </w:p>
    <w:p w:rsidR="00651EF4" w:rsidRDefault="00651EF4" w:rsidP="00200FB1">
      <w:pPr>
        <w:adjustRightInd w:val="0"/>
        <w:snapToGrid w:val="0"/>
        <w:spacing w:line="600" w:lineRule="exact"/>
        <w:rPr>
          <w:rFonts w:eastAsia="仿宋_GB2312" w:hint="eastAsia"/>
          <w:sz w:val="32"/>
          <w:szCs w:val="32"/>
        </w:rPr>
      </w:pPr>
    </w:p>
    <w:p w:rsidR="00200FB1" w:rsidRDefault="00200FB1" w:rsidP="00200FB1">
      <w:pPr>
        <w:adjustRightInd w:val="0"/>
        <w:snapToGrid w:val="0"/>
        <w:spacing w:line="600" w:lineRule="exact"/>
        <w:rPr>
          <w:rFonts w:eastAsia="仿宋_GB2312" w:hint="eastAsia"/>
          <w:sz w:val="32"/>
          <w:szCs w:val="32"/>
        </w:rPr>
      </w:pPr>
    </w:p>
    <w:p w:rsidR="00200FB1" w:rsidRPr="00230923" w:rsidRDefault="00200FB1" w:rsidP="00C82476">
      <w:pPr>
        <w:adjustRightInd w:val="0"/>
        <w:snapToGrid w:val="0"/>
        <w:spacing w:line="600" w:lineRule="exact"/>
        <w:ind w:rightChars="440" w:right="924"/>
        <w:jc w:val="right"/>
        <w:rPr>
          <w:rFonts w:eastAsia="仿宋_GB2312" w:hint="eastAsia"/>
          <w:sz w:val="32"/>
          <w:szCs w:val="32"/>
        </w:rPr>
      </w:pPr>
      <w:r>
        <w:rPr>
          <w:rFonts w:eastAsia="仿宋_GB2312" w:hint="eastAsia"/>
          <w:sz w:val="32"/>
          <w:szCs w:val="32"/>
        </w:rPr>
        <w:t>北京市朝阳区人民政府</w:t>
      </w:r>
    </w:p>
    <w:tbl>
      <w:tblPr>
        <w:tblpPr w:leftFromText="180" w:rightFromText="180" w:vertAnchor="text" w:horzAnchor="margin" w:tblpY="1896"/>
        <w:tblW w:w="8952" w:type="dxa"/>
        <w:tblLayout w:type="fixed"/>
        <w:tblCellMar>
          <w:left w:w="28" w:type="dxa"/>
          <w:right w:w="28" w:type="dxa"/>
        </w:tblCellMar>
        <w:tblLook w:val="0000"/>
      </w:tblPr>
      <w:tblGrid>
        <w:gridCol w:w="8952"/>
      </w:tblGrid>
      <w:tr w:rsidR="00651EF4" w:rsidRPr="00D15DCD">
        <w:tblPrEx>
          <w:tblCellMar>
            <w:top w:w="0" w:type="dxa"/>
            <w:bottom w:w="0" w:type="dxa"/>
          </w:tblCellMar>
        </w:tblPrEx>
        <w:tc>
          <w:tcPr>
            <w:tcW w:w="8952" w:type="dxa"/>
            <w:tcBorders>
              <w:bottom w:val="single" w:sz="4" w:space="0" w:color="auto"/>
            </w:tcBorders>
          </w:tcPr>
          <w:p w:rsidR="00651EF4" w:rsidRPr="00D15DCD" w:rsidRDefault="00651EF4" w:rsidP="006A0C06">
            <w:pPr>
              <w:spacing w:after="120" w:line="440" w:lineRule="exact"/>
              <w:ind w:leftChars="134" w:left="1121" w:hangingChars="300" w:hanging="840"/>
              <w:rPr>
                <w:rFonts w:eastAsia="仿宋_GB2312"/>
                <w:sz w:val="28"/>
                <w:szCs w:val="28"/>
              </w:rPr>
            </w:pPr>
          </w:p>
        </w:tc>
      </w:tr>
      <w:tr w:rsidR="00651EF4" w:rsidRPr="00D15DCD">
        <w:tblPrEx>
          <w:tblCellMar>
            <w:top w:w="0" w:type="dxa"/>
            <w:bottom w:w="0" w:type="dxa"/>
          </w:tblCellMar>
        </w:tblPrEx>
        <w:tc>
          <w:tcPr>
            <w:tcW w:w="8952" w:type="dxa"/>
            <w:tcBorders>
              <w:bottom w:val="single" w:sz="4" w:space="0" w:color="auto"/>
            </w:tcBorders>
          </w:tcPr>
          <w:p w:rsidR="00651EF4" w:rsidRPr="00D15DCD" w:rsidRDefault="00651EF4" w:rsidP="006A0C06">
            <w:pPr>
              <w:spacing w:after="120" w:line="440" w:lineRule="exact"/>
              <w:ind w:leftChars="134" w:left="1121" w:hangingChars="300" w:hanging="840"/>
              <w:rPr>
                <w:rFonts w:eastAsia="仿宋_GB2312" w:hint="eastAsia"/>
                <w:sz w:val="28"/>
                <w:szCs w:val="28"/>
              </w:rPr>
            </w:pPr>
            <w:r w:rsidRPr="00D15DCD">
              <w:rPr>
                <w:rFonts w:eastAsia="仿宋_GB2312" w:hint="eastAsia"/>
                <w:sz w:val="28"/>
                <w:szCs w:val="28"/>
              </w:rPr>
              <w:t>抄送：区委办公室、区人大常委会办公室、区政协办公室、区武装部、区法院、区检察院。</w:t>
            </w:r>
          </w:p>
        </w:tc>
      </w:tr>
      <w:tr w:rsidR="00651EF4" w:rsidRPr="00D15DCD">
        <w:tblPrEx>
          <w:tblCellMar>
            <w:top w:w="0" w:type="dxa"/>
            <w:bottom w:w="0" w:type="dxa"/>
          </w:tblCellMar>
        </w:tblPrEx>
        <w:tc>
          <w:tcPr>
            <w:tcW w:w="8952" w:type="dxa"/>
            <w:tcBorders>
              <w:bottom w:val="single" w:sz="6" w:space="0" w:color="auto"/>
            </w:tcBorders>
          </w:tcPr>
          <w:p w:rsidR="00651EF4" w:rsidRPr="00D15DCD" w:rsidRDefault="00651EF4" w:rsidP="006A0C06">
            <w:pPr>
              <w:spacing w:before="120" w:after="120" w:line="440" w:lineRule="exact"/>
              <w:ind w:right="299" w:firstLineChars="100" w:firstLine="280"/>
              <w:rPr>
                <w:rFonts w:eastAsia="仿宋_GB2312"/>
                <w:sz w:val="28"/>
                <w:szCs w:val="28"/>
              </w:rPr>
            </w:pPr>
            <w:r w:rsidRPr="00D15DCD">
              <w:rPr>
                <w:rFonts w:eastAsia="仿宋_GB2312" w:hint="eastAsia"/>
                <w:sz w:val="28"/>
                <w:szCs w:val="28"/>
              </w:rPr>
              <w:t>北京市朝阳区人民政府办公室</w:t>
            </w:r>
            <w:r w:rsidRPr="00D15DCD">
              <w:rPr>
                <w:rFonts w:eastAsia="仿宋_GB2312"/>
                <w:sz w:val="28"/>
                <w:szCs w:val="28"/>
              </w:rPr>
              <w:t xml:space="preserve"> </w:t>
            </w:r>
            <w:r w:rsidRPr="00D15DCD">
              <w:rPr>
                <w:rFonts w:eastAsia="仿宋_GB2312" w:hint="eastAsia"/>
                <w:sz w:val="28"/>
                <w:szCs w:val="28"/>
              </w:rPr>
              <w:t xml:space="preserve">    </w:t>
            </w:r>
            <w:r>
              <w:rPr>
                <w:rFonts w:eastAsia="仿宋_GB2312" w:hint="eastAsia"/>
                <w:sz w:val="28"/>
                <w:szCs w:val="28"/>
              </w:rPr>
              <w:t xml:space="preserve">         </w:t>
            </w:r>
            <w:smartTag w:uri="urn:schemas-microsoft-com:office:smarttags" w:element="chsdate">
              <w:smartTagPr>
                <w:attr w:name="Year" w:val="2016"/>
                <w:attr w:name="Month" w:val="4"/>
                <w:attr w:name="Day" w:val="20"/>
                <w:attr w:name="IsLunarDate" w:val="False"/>
                <w:attr w:name="IsROCDate" w:val="False"/>
              </w:smartTagPr>
              <w:r w:rsidRPr="00D15DCD">
                <w:rPr>
                  <w:rFonts w:eastAsia="仿宋_GB2312" w:hint="eastAsia"/>
                  <w:sz w:val="28"/>
                  <w:szCs w:val="28"/>
                </w:rPr>
                <w:t>201</w:t>
              </w:r>
              <w:r>
                <w:rPr>
                  <w:rFonts w:eastAsia="仿宋_GB2312" w:hint="eastAsia"/>
                  <w:sz w:val="28"/>
                  <w:szCs w:val="28"/>
                </w:rPr>
                <w:t>6</w:t>
              </w:r>
              <w:r w:rsidRPr="00D15DCD">
                <w:rPr>
                  <w:rFonts w:eastAsia="仿宋_GB2312" w:hint="eastAsia"/>
                  <w:sz w:val="28"/>
                  <w:szCs w:val="28"/>
                </w:rPr>
                <w:t>年</w:t>
              </w:r>
              <w:r>
                <w:rPr>
                  <w:rFonts w:eastAsia="仿宋_GB2312" w:hint="eastAsia"/>
                  <w:sz w:val="28"/>
                  <w:szCs w:val="28"/>
                </w:rPr>
                <w:t>4</w:t>
              </w:r>
              <w:r w:rsidRPr="00B85186">
                <w:rPr>
                  <w:rFonts w:eastAsia="仿宋_GB2312" w:hint="eastAsia"/>
                  <w:sz w:val="28"/>
                  <w:szCs w:val="28"/>
                </w:rPr>
                <w:t>月</w:t>
              </w:r>
              <w:r w:rsidRPr="0008510B">
                <w:rPr>
                  <w:rFonts w:eastAsia="仿宋_GB2312" w:hint="eastAsia"/>
                  <w:color w:val="000000"/>
                  <w:sz w:val="28"/>
                  <w:szCs w:val="28"/>
                </w:rPr>
                <w:t>2</w:t>
              </w:r>
              <w:r w:rsidR="0008510B" w:rsidRPr="0008510B">
                <w:rPr>
                  <w:rFonts w:eastAsia="仿宋_GB2312" w:hint="eastAsia"/>
                  <w:color w:val="000000"/>
                  <w:sz w:val="28"/>
                  <w:szCs w:val="28"/>
                </w:rPr>
                <w:t>0</w:t>
              </w:r>
              <w:r w:rsidRPr="00B85186">
                <w:rPr>
                  <w:rFonts w:eastAsia="仿宋_GB2312" w:hint="eastAsia"/>
                  <w:sz w:val="28"/>
                  <w:szCs w:val="28"/>
                </w:rPr>
                <w:t>日</w:t>
              </w:r>
            </w:smartTag>
            <w:r w:rsidRPr="00D15DCD">
              <w:rPr>
                <w:rFonts w:eastAsia="仿宋_GB2312" w:hint="eastAsia"/>
                <w:sz w:val="28"/>
                <w:szCs w:val="28"/>
              </w:rPr>
              <w:t>印发</w:t>
            </w:r>
          </w:p>
        </w:tc>
      </w:tr>
    </w:tbl>
    <w:p w:rsidR="00ED4380" w:rsidRPr="00C82476" w:rsidRDefault="00200FB1" w:rsidP="00200FB1">
      <w:pPr>
        <w:tabs>
          <w:tab w:val="left" w:pos="7560"/>
        </w:tabs>
        <w:adjustRightInd w:val="0"/>
        <w:snapToGrid w:val="0"/>
        <w:spacing w:line="600" w:lineRule="exact"/>
        <w:ind w:rightChars="611" w:right="1283"/>
        <w:jc w:val="right"/>
        <w:rPr>
          <w:rFonts w:hint="eastAsia"/>
          <w:color w:val="000000"/>
        </w:rPr>
      </w:pPr>
      <w:r w:rsidRPr="00C82476">
        <w:rPr>
          <w:rFonts w:eastAsia="仿宋_GB2312" w:hint="eastAsia"/>
          <w:color w:val="000000"/>
          <w:sz w:val="32"/>
          <w:szCs w:val="32"/>
        </w:rPr>
        <w:t xml:space="preserve"> </w:t>
      </w:r>
      <w:smartTag w:uri="urn:schemas-microsoft-com:office:smarttags" w:element="chsdate">
        <w:smartTagPr>
          <w:attr w:name="Year" w:val="2016"/>
          <w:attr w:name="Month" w:val="4"/>
          <w:attr w:name="Day" w:val="19"/>
          <w:attr w:name="IsLunarDate" w:val="False"/>
          <w:attr w:name="IsROCDate" w:val="False"/>
        </w:smartTagPr>
        <w:r w:rsidRPr="00C82476">
          <w:rPr>
            <w:rFonts w:eastAsia="仿宋_GB2312" w:hint="eastAsia"/>
            <w:color w:val="000000"/>
            <w:sz w:val="32"/>
            <w:szCs w:val="32"/>
          </w:rPr>
          <w:t>2016</w:t>
        </w:r>
        <w:r w:rsidRPr="00C82476">
          <w:rPr>
            <w:rFonts w:eastAsia="仿宋_GB2312" w:hint="eastAsia"/>
            <w:color w:val="000000"/>
            <w:sz w:val="32"/>
            <w:szCs w:val="32"/>
          </w:rPr>
          <w:t>年</w:t>
        </w:r>
        <w:r w:rsidRPr="00C82476">
          <w:rPr>
            <w:rFonts w:eastAsia="仿宋_GB2312" w:hint="eastAsia"/>
            <w:color w:val="000000"/>
            <w:sz w:val="32"/>
            <w:szCs w:val="32"/>
          </w:rPr>
          <w:t>4</w:t>
        </w:r>
        <w:r w:rsidRPr="00C82476">
          <w:rPr>
            <w:rFonts w:eastAsia="仿宋_GB2312" w:hint="eastAsia"/>
            <w:color w:val="000000"/>
            <w:sz w:val="32"/>
            <w:szCs w:val="32"/>
          </w:rPr>
          <w:t>月</w:t>
        </w:r>
        <w:r w:rsidR="00C82476" w:rsidRPr="00C82476">
          <w:rPr>
            <w:rFonts w:eastAsia="仿宋_GB2312" w:hint="eastAsia"/>
            <w:color w:val="000000"/>
            <w:sz w:val="32"/>
            <w:szCs w:val="32"/>
          </w:rPr>
          <w:t>1</w:t>
        </w:r>
        <w:r w:rsidR="0008510B">
          <w:rPr>
            <w:rFonts w:eastAsia="仿宋_GB2312" w:hint="eastAsia"/>
            <w:color w:val="000000"/>
            <w:sz w:val="32"/>
            <w:szCs w:val="32"/>
          </w:rPr>
          <w:t>9</w:t>
        </w:r>
        <w:r w:rsidRPr="00C82476">
          <w:rPr>
            <w:rFonts w:eastAsia="仿宋_GB2312" w:hint="eastAsia"/>
            <w:color w:val="000000"/>
            <w:sz w:val="32"/>
            <w:szCs w:val="32"/>
          </w:rPr>
          <w:t>日</w:t>
        </w:r>
      </w:smartTag>
      <w:r w:rsidRPr="00C82476">
        <w:rPr>
          <w:rFonts w:eastAsia="仿宋_GB2312" w:hint="eastAsia"/>
          <w:color w:val="000000"/>
          <w:sz w:val="32"/>
          <w:szCs w:val="32"/>
        </w:rPr>
        <w:t xml:space="preserve">  </w:t>
      </w:r>
    </w:p>
    <w:sectPr w:rsidR="00ED4380" w:rsidRPr="00C82476" w:rsidSect="00D80A0C">
      <w:headerReference w:type="default" r:id="rId7"/>
      <w:footerReference w:type="even" r:id="rId8"/>
      <w:footerReference w:type="default" r:id="rId9"/>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CBD" w:rsidRDefault="00993CBD">
      <w:r>
        <w:separator/>
      </w:r>
    </w:p>
  </w:endnote>
  <w:endnote w:type="continuationSeparator" w:id="0">
    <w:p w:rsidR="00993CBD" w:rsidRDefault="00993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SimSu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47" w:rsidRDefault="00223147">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223147" w:rsidRDefault="0022314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47" w:rsidRDefault="00223147">
    <w:pPr>
      <w:pStyle w:val="a3"/>
      <w:framePr w:wrap="around" w:vAnchor="text" w:hAnchor="margin" w:xAlign="outside" w:y="1"/>
      <w:ind w:rightChars="150" w:right="315" w:firstLineChars="100" w:firstLine="280"/>
      <w:rPr>
        <w:rStyle w:val="a4"/>
        <w:rFonts w:hint="eastAsia"/>
        <w:sz w:val="28"/>
      </w:rPr>
    </w:pPr>
    <w:r>
      <w:rPr>
        <w:rStyle w:val="a4"/>
        <w:rFonts w:hint="eastAsia"/>
        <w:sz w:val="28"/>
      </w:rPr>
      <w:t>—</w:t>
    </w:r>
    <w:r>
      <w:rPr>
        <w:rStyle w:val="a4"/>
        <w:rFonts w:hint="eastAsia"/>
        <w:sz w:val="28"/>
      </w:rPr>
      <w:t xml:space="preserve"> </w:t>
    </w:r>
    <w:r>
      <w:rPr>
        <w:rStyle w:val="a4"/>
        <w:sz w:val="28"/>
      </w:rPr>
      <w:fldChar w:fldCharType="begin"/>
    </w:r>
    <w:r>
      <w:rPr>
        <w:rStyle w:val="a4"/>
        <w:sz w:val="28"/>
      </w:rPr>
      <w:instrText xml:space="preserve">PAGE  </w:instrText>
    </w:r>
    <w:r>
      <w:rPr>
        <w:rStyle w:val="a4"/>
        <w:sz w:val="28"/>
      </w:rPr>
      <w:fldChar w:fldCharType="separate"/>
    </w:r>
    <w:r w:rsidR="00E534DD">
      <w:rPr>
        <w:rStyle w:val="a4"/>
        <w:noProof/>
        <w:sz w:val="28"/>
      </w:rPr>
      <w:t>1</w:t>
    </w:r>
    <w:r>
      <w:rPr>
        <w:rStyle w:val="a4"/>
        <w:sz w:val="28"/>
      </w:rPr>
      <w:fldChar w:fldCharType="end"/>
    </w:r>
    <w:r>
      <w:rPr>
        <w:rStyle w:val="a4"/>
        <w:rFonts w:hint="eastAsia"/>
        <w:sz w:val="28"/>
      </w:rPr>
      <w:t xml:space="preserve"> </w:t>
    </w:r>
    <w:r>
      <w:rPr>
        <w:rStyle w:val="a4"/>
        <w:rFonts w:hint="eastAsia"/>
        <w:sz w:val="28"/>
      </w:rPr>
      <w:t>—</w:t>
    </w:r>
  </w:p>
  <w:p w:rsidR="00223147" w:rsidRDefault="0022314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CBD" w:rsidRDefault="00993CBD">
      <w:r>
        <w:separator/>
      </w:r>
    </w:p>
  </w:footnote>
  <w:footnote w:type="continuationSeparator" w:id="0">
    <w:p w:rsidR="00993CBD" w:rsidRDefault="00993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47" w:rsidRDefault="00223147" w:rsidP="0008510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C2C4F"/>
    <w:multiLevelType w:val="hybridMultilevel"/>
    <w:tmpl w:val="2A58CC96"/>
    <w:lvl w:ilvl="0" w:tplc="81D8A130">
      <w:start w:val="1"/>
      <w:numFmt w:val="japaneseCounting"/>
      <w:lvlText w:val="%1、"/>
      <w:lvlJc w:val="left"/>
      <w:pPr>
        <w:ind w:left="1429"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2F67E28"/>
    <w:multiLevelType w:val="multilevel"/>
    <w:tmpl w:val="22F67E28"/>
    <w:lvl w:ilvl="0">
      <w:start w:val="1"/>
      <w:numFmt w:val="japaneseCounting"/>
      <w:lvlText w:val="（%1）"/>
      <w:lvlJc w:val="left"/>
      <w:pPr>
        <w:ind w:left="1710" w:hanging="108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2C125BD0"/>
    <w:multiLevelType w:val="hybridMultilevel"/>
    <w:tmpl w:val="9D900E1C"/>
    <w:lvl w:ilvl="0" w:tplc="BA76BF34">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F54F16"/>
    <w:multiLevelType w:val="hybridMultilevel"/>
    <w:tmpl w:val="B7ACBA8C"/>
    <w:lvl w:ilvl="0" w:tplc="D9D4275E">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32E10F6F"/>
    <w:multiLevelType w:val="hybridMultilevel"/>
    <w:tmpl w:val="5C8A84EC"/>
    <w:lvl w:ilvl="0" w:tplc="7518A2A0">
      <w:start w:val="3"/>
      <w:numFmt w:val="japaneseCounting"/>
      <w:lvlText w:val="%1、"/>
      <w:lvlJc w:val="left"/>
      <w:pPr>
        <w:ind w:left="1350" w:hanging="720"/>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5">
    <w:nsid w:val="40F245D8"/>
    <w:multiLevelType w:val="hybridMultilevel"/>
    <w:tmpl w:val="8FA675E8"/>
    <w:lvl w:ilvl="0" w:tplc="FA867860">
      <w:start w:val="1"/>
      <w:numFmt w:val="japaneseCounting"/>
      <w:lvlText w:val="第%1章"/>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481167DE"/>
    <w:multiLevelType w:val="multilevel"/>
    <w:tmpl w:val="793A2156"/>
    <w:lvl w:ilvl="0">
      <w:start w:val="1"/>
      <w:numFmt w:val="japaneseCounting"/>
      <w:lvlText w:val="%1、"/>
      <w:lvlJc w:val="left"/>
      <w:pPr>
        <w:tabs>
          <w:tab w:val="num" w:pos="1365"/>
        </w:tabs>
        <w:ind w:left="1365" w:hanging="720"/>
      </w:pPr>
      <w:rPr>
        <w:rFonts w:hint="default"/>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abstractNum w:abstractNumId="7">
    <w:nsid w:val="546565CB"/>
    <w:multiLevelType w:val="hybridMultilevel"/>
    <w:tmpl w:val="793A2156"/>
    <w:lvl w:ilvl="0" w:tplc="29A651CC">
      <w:start w:val="1"/>
      <w:numFmt w:val="japaneseCounting"/>
      <w:lvlText w:val="%1、"/>
      <w:lvlJc w:val="left"/>
      <w:pPr>
        <w:tabs>
          <w:tab w:val="num" w:pos="1365"/>
        </w:tabs>
        <w:ind w:left="1365" w:hanging="720"/>
      </w:pPr>
      <w:rPr>
        <w:rFonts w:hint="default"/>
      </w:rPr>
    </w:lvl>
    <w:lvl w:ilvl="1" w:tplc="04090019">
      <w:start w:val="1"/>
      <w:numFmt w:val="lowerLetter"/>
      <w:lvlText w:val="%2)"/>
      <w:lvlJc w:val="left"/>
      <w:pPr>
        <w:tabs>
          <w:tab w:val="num" w:pos="1485"/>
        </w:tabs>
        <w:ind w:left="1485" w:hanging="420"/>
      </w:pPr>
    </w:lvl>
    <w:lvl w:ilvl="2" w:tplc="0409001B">
      <w:start w:val="1"/>
      <w:numFmt w:val="lowerRoman"/>
      <w:lvlText w:val="%3."/>
      <w:lvlJc w:val="right"/>
      <w:pPr>
        <w:tabs>
          <w:tab w:val="num" w:pos="1905"/>
        </w:tabs>
        <w:ind w:left="1905" w:hanging="420"/>
      </w:pPr>
    </w:lvl>
    <w:lvl w:ilvl="3" w:tplc="0409000F">
      <w:start w:val="1"/>
      <w:numFmt w:val="decimal"/>
      <w:lvlText w:val="%4."/>
      <w:lvlJc w:val="left"/>
      <w:pPr>
        <w:tabs>
          <w:tab w:val="num" w:pos="2325"/>
        </w:tabs>
        <w:ind w:left="2325" w:hanging="420"/>
      </w:pPr>
    </w:lvl>
    <w:lvl w:ilvl="4" w:tplc="04090019">
      <w:start w:val="1"/>
      <w:numFmt w:val="lowerLetter"/>
      <w:lvlText w:val="%5)"/>
      <w:lvlJc w:val="left"/>
      <w:pPr>
        <w:tabs>
          <w:tab w:val="num" w:pos="2745"/>
        </w:tabs>
        <w:ind w:left="2745" w:hanging="420"/>
      </w:pPr>
    </w:lvl>
    <w:lvl w:ilvl="5" w:tplc="0409001B">
      <w:start w:val="1"/>
      <w:numFmt w:val="lowerRoman"/>
      <w:lvlText w:val="%6."/>
      <w:lvlJc w:val="right"/>
      <w:pPr>
        <w:tabs>
          <w:tab w:val="num" w:pos="3165"/>
        </w:tabs>
        <w:ind w:left="3165" w:hanging="420"/>
      </w:pPr>
    </w:lvl>
    <w:lvl w:ilvl="6" w:tplc="0409000F">
      <w:start w:val="1"/>
      <w:numFmt w:val="decimal"/>
      <w:lvlText w:val="%7."/>
      <w:lvlJc w:val="left"/>
      <w:pPr>
        <w:tabs>
          <w:tab w:val="num" w:pos="3585"/>
        </w:tabs>
        <w:ind w:left="3585" w:hanging="420"/>
      </w:pPr>
    </w:lvl>
    <w:lvl w:ilvl="7" w:tplc="04090019">
      <w:start w:val="1"/>
      <w:numFmt w:val="lowerLetter"/>
      <w:lvlText w:val="%8)"/>
      <w:lvlJc w:val="left"/>
      <w:pPr>
        <w:tabs>
          <w:tab w:val="num" w:pos="4005"/>
        </w:tabs>
        <w:ind w:left="4005" w:hanging="420"/>
      </w:pPr>
    </w:lvl>
    <w:lvl w:ilvl="8" w:tplc="0409001B">
      <w:start w:val="1"/>
      <w:numFmt w:val="lowerRoman"/>
      <w:lvlText w:val="%9."/>
      <w:lvlJc w:val="right"/>
      <w:pPr>
        <w:tabs>
          <w:tab w:val="num" w:pos="4425"/>
        </w:tabs>
        <w:ind w:left="4425" w:hanging="420"/>
      </w:pPr>
    </w:lvl>
  </w:abstractNum>
  <w:abstractNum w:abstractNumId="8">
    <w:nsid w:val="556BF9B9"/>
    <w:multiLevelType w:val="singleLevel"/>
    <w:tmpl w:val="556BF9B9"/>
    <w:lvl w:ilvl="0">
      <w:start w:val="1"/>
      <w:numFmt w:val="decimal"/>
      <w:suff w:val="nothing"/>
      <w:lvlText w:val="%1．"/>
      <w:lvlJc w:val="left"/>
    </w:lvl>
  </w:abstractNum>
  <w:abstractNum w:abstractNumId="9">
    <w:nsid w:val="556D0736"/>
    <w:multiLevelType w:val="singleLevel"/>
    <w:tmpl w:val="556D0736"/>
    <w:lvl w:ilvl="0">
      <w:start w:val="2"/>
      <w:numFmt w:val="chineseCounting"/>
      <w:suff w:val="nothing"/>
      <w:lvlText w:val="（%1）"/>
      <w:lvlJc w:val="left"/>
    </w:lvl>
  </w:abstractNum>
  <w:abstractNum w:abstractNumId="10">
    <w:nsid w:val="557C2C1F"/>
    <w:multiLevelType w:val="hybridMultilevel"/>
    <w:tmpl w:val="2B1C2D7C"/>
    <w:lvl w:ilvl="0" w:tplc="9D203E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592AD82"/>
    <w:multiLevelType w:val="singleLevel"/>
    <w:tmpl w:val="5592AD82"/>
    <w:lvl w:ilvl="0">
      <w:start w:val="1"/>
      <w:numFmt w:val="chineseCounting"/>
      <w:suff w:val="nothing"/>
      <w:lvlText w:val="（%1）"/>
      <w:lvlJc w:val="left"/>
    </w:lvl>
  </w:abstractNum>
  <w:abstractNum w:abstractNumId="12">
    <w:nsid w:val="55FC6F3A"/>
    <w:multiLevelType w:val="multilevel"/>
    <w:tmpl w:val="55FC6F3A"/>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3">
    <w:nsid w:val="59C526D1"/>
    <w:multiLevelType w:val="hybridMultilevel"/>
    <w:tmpl w:val="0952085E"/>
    <w:lvl w:ilvl="0" w:tplc="5CF0C174">
      <w:start w:val="1"/>
      <w:numFmt w:val="japaneseCounting"/>
      <w:lvlText w:val="%1、"/>
      <w:lvlJc w:val="left"/>
      <w:pPr>
        <w:ind w:left="1350" w:hanging="720"/>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14">
    <w:nsid w:val="59EE439D"/>
    <w:multiLevelType w:val="hybridMultilevel"/>
    <w:tmpl w:val="DF5C8348"/>
    <w:lvl w:ilvl="0" w:tplc="417EFFE0">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5">
    <w:nsid w:val="5E4703D3"/>
    <w:multiLevelType w:val="hybridMultilevel"/>
    <w:tmpl w:val="A9AA556E"/>
    <w:lvl w:ilvl="0" w:tplc="F07ECBB0">
      <w:start w:val="1"/>
      <w:numFmt w:val="japaneseCounting"/>
      <w:lvlText w:val="%1、"/>
      <w:lvlJc w:val="left"/>
      <w:pPr>
        <w:tabs>
          <w:tab w:val="num" w:pos="1365"/>
        </w:tabs>
        <w:ind w:left="1365" w:hanging="720"/>
      </w:pPr>
      <w:rPr>
        <w:rFonts w:hint="default"/>
      </w:rPr>
    </w:lvl>
    <w:lvl w:ilvl="1" w:tplc="04090019">
      <w:start w:val="1"/>
      <w:numFmt w:val="lowerLetter"/>
      <w:lvlText w:val="%2)"/>
      <w:lvlJc w:val="left"/>
      <w:pPr>
        <w:tabs>
          <w:tab w:val="num" w:pos="1485"/>
        </w:tabs>
        <w:ind w:left="1485" w:hanging="420"/>
      </w:pPr>
    </w:lvl>
    <w:lvl w:ilvl="2" w:tplc="0409001B">
      <w:start w:val="1"/>
      <w:numFmt w:val="lowerRoman"/>
      <w:lvlText w:val="%3."/>
      <w:lvlJc w:val="right"/>
      <w:pPr>
        <w:tabs>
          <w:tab w:val="num" w:pos="1905"/>
        </w:tabs>
        <w:ind w:left="1905" w:hanging="420"/>
      </w:pPr>
    </w:lvl>
    <w:lvl w:ilvl="3" w:tplc="0409000F">
      <w:start w:val="1"/>
      <w:numFmt w:val="decimal"/>
      <w:lvlText w:val="%4."/>
      <w:lvlJc w:val="left"/>
      <w:pPr>
        <w:tabs>
          <w:tab w:val="num" w:pos="2325"/>
        </w:tabs>
        <w:ind w:left="2325" w:hanging="420"/>
      </w:pPr>
    </w:lvl>
    <w:lvl w:ilvl="4" w:tplc="04090019">
      <w:start w:val="1"/>
      <w:numFmt w:val="lowerLetter"/>
      <w:lvlText w:val="%5)"/>
      <w:lvlJc w:val="left"/>
      <w:pPr>
        <w:tabs>
          <w:tab w:val="num" w:pos="2745"/>
        </w:tabs>
        <w:ind w:left="2745" w:hanging="420"/>
      </w:pPr>
    </w:lvl>
    <w:lvl w:ilvl="5" w:tplc="0409001B">
      <w:start w:val="1"/>
      <w:numFmt w:val="lowerRoman"/>
      <w:lvlText w:val="%6."/>
      <w:lvlJc w:val="right"/>
      <w:pPr>
        <w:tabs>
          <w:tab w:val="num" w:pos="3165"/>
        </w:tabs>
        <w:ind w:left="3165" w:hanging="420"/>
      </w:pPr>
    </w:lvl>
    <w:lvl w:ilvl="6" w:tplc="0409000F">
      <w:start w:val="1"/>
      <w:numFmt w:val="decimal"/>
      <w:lvlText w:val="%7."/>
      <w:lvlJc w:val="left"/>
      <w:pPr>
        <w:tabs>
          <w:tab w:val="num" w:pos="3585"/>
        </w:tabs>
        <w:ind w:left="3585" w:hanging="420"/>
      </w:pPr>
    </w:lvl>
    <w:lvl w:ilvl="7" w:tplc="04090019">
      <w:start w:val="1"/>
      <w:numFmt w:val="lowerLetter"/>
      <w:lvlText w:val="%8)"/>
      <w:lvlJc w:val="left"/>
      <w:pPr>
        <w:tabs>
          <w:tab w:val="num" w:pos="4005"/>
        </w:tabs>
        <w:ind w:left="4005" w:hanging="420"/>
      </w:pPr>
    </w:lvl>
    <w:lvl w:ilvl="8" w:tplc="0409001B">
      <w:start w:val="1"/>
      <w:numFmt w:val="lowerRoman"/>
      <w:lvlText w:val="%9."/>
      <w:lvlJc w:val="right"/>
      <w:pPr>
        <w:tabs>
          <w:tab w:val="num" w:pos="4425"/>
        </w:tabs>
        <w:ind w:left="4425" w:hanging="420"/>
      </w:pPr>
    </w:lvl>
  </w:abstractNum>
  <w:abstractNum w:abstractNumId="16">
    <w:nsid w:val="5F1E4DC1"/>
    <w:multiLevelType w:val="hybridMultilevel"/>
    <w:tmpl w:val="415E3C06"/>
    <w:lvl w:ilvl="0" w:tplc="C0A03234">
      <w:start w:val="1"/>
      <w:numFmt w:val="japaneseCounting"/>
      <w:lvlText w:val="第%1章"/>
      <w:lvlJc w:val="left"/>
      <w:pPr>
        <w:ind w:left="1320" w:hanging="13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68E84869"/>
    <w:multiLevelType w:val="hybridMultilevel"/>
    <w:tmpl w:val="727C8662"/>
    <w:lvl w:ilvl="0" w:tplc="39827BCA">
      <w:start w:val="1"/>
      <w:numFmt w:val="japaneseCounting"/>
      <w:lvlText w:val="%1、"/>
      <w:lvlJc w:val="left"/>
      <w:pPr>
        <w:tabs>
          <w:tab w:val="num" w:pos="1350"/>
        </w:tabs>
        <w:ind w:left="1350" w:hanging="720"/>
      </w:pPr>
      <w:rPr>
        <w:rFonts w:hint="default"/>
      </w:rPr>
    </w:lvl>
    <w:lvl w:ilvl="1" w:tplc="04090019">
      <w:start w:val="1"/>
      <w:numFmt w:val="lowerLetter"/>
      <w:lvlText w:val="%2)"/>
      <w:lvlJc w:val="left"/>
      <w:pPr>
        <w:tabs>
          <w:tab w:val="num" w:pos="1470"/>
        </w:tabs>
        <w:ind w:left="1470" w:hanging="420"/>
      </w:pPr>
    </w:lvl>
    <w:lvl w:ilvl="2" w:tplc="0409001B">
      <w:start w:val="1"/>
      <w:numFmt w:val="lowerRoman"/>
      <w:lvlText w:val="%3."/>
      <w:lvlJc w:val="right"/>
      <w:pPr>
        <w:tabs>
          <w:tab w:val="num" w:pos="1890"/>
        </w:tabs>
        <w:ind w:left="1890" w:hanging="420"/>
      </w:pPr>
    </w:lvl>
    <w:lvl w:ilvl="3" w:tplc="0409000F">
      <w:start w:val="1"/>
      <w:numFmt w:val="decimal"/>
      <w:lvlText w:val="%4."/>
      <w:lvlJc w:val="left"/>
      <w:pPr>
        <w:tabs>
          <w:tab w:val="num" w:pos="2310"/>
        </w:tabs>
        <w:ind w:left="2310" w:hanging="420"/>
      </w:pPr>
    </w:lvl>
    <w:lvl w:ilvl="4" w:tplc="04090019">
      <w:start w:val="1"/>
      <w:numFmt w:val="lowerLetter"/>
      <w:lvlText w:val="%5)"/>
      <w:lvlJc w:val="left"/>
      <w:pPr>
        <w:tabs>
          <w:tab w:val="num" w:pos="2730"/>
        </w:tabs>
        <w:ind w:left="2730" w:hanging="420"/>
      </w:pPr>
    </w:lvl>
    <w:lvl w:ilvl="5" w:tplc="0409001B">
      <w:start w:val="1"/>
      <w:numFmt w:val="lowerRoman"/>
      <w:lvlText w:val="%6."/>
      <w:lvlJc w:val="right"/>
      <w:pPr>
        <w:tabs>
          <w:tab w:val="num" w:pos="3150"/>
        </w:tabs>
        <w:ind w:left="3150" w:hanging="420"/>
      </w:pPr>
    </w:lvl>
    <w:lvl w:ilvl="6" w:tplc="0409000F">
      <w:start w:val="1"/>
      <w:numFmt w:val="decimal"/>
      <w:lvlText w:val="%7."/>
      <w:lvlJc w:val="left"/>
      <w:pPr>
        <w:tabs>
          <w:tab w:val="num" w:pos="3570"/>
        </w:tabs>
        <w:ind w:left="3570" w:hanging="420"/>
      </w:pPr>
    </w:lvl>
    <w:lvl w:ilvl="7" w:tplc="04090019">
      <w:start w:val="1"/>
      <w:numFmt w:val="lowerLetter"/>
      <w:lvlText w:val="%8)"/>
      <w:lvlJc w:val="left"/>
      <w:pPr>
        <w:tabs>
          <w:tab w:val="num" w:pos="3990"/>
        </w:tabs>
        <w:ind w:left="3990" w:hanging="420"/>
      </w:pPr>
    </w:lvl>
    <w:lvl w:ilvl="8" w:tplc="0409001B">
      <w:start w:val="1"/>
      <w:numFmt w:val="lowerRoman"/>
      <w:lvlText w:val="%9."/>
      <w:lvlJc w:val="right"/>
      <w:pPr>
        <w:tabs>
          <w:tab w:val="num" w:pos="4410"/>
        </w:tabs>
        <w:ind w:left="4410" w:hanging="420"/>
      </w:pPr>
    </w:lvl>
  </w:abstractNum>
  <w:abstractNum w:abstractNumId="18">
    <w:nsid w:val="7C482DF9"/>
    <w:multiLevelType w:val="hybridMultilevel"/>
    <w:tmpl w:val="24B6B4E4"/>
    <w:lvl w:ilvl="0" w:tplc="4B686BB2">
      <w:start w:val="1"/>
      <w:numFmt w:val="japaneseCounting"/>
      <w:lvlText w:val="%1、"/>
      <w:lvlJc w:val="left"/>
      <w:pPr>
        <w:ind w:left="1347" w:hanging="720"/>
      </w:pPr>
      <w:rPr>
        <w:rFonts w:hint="default"/>
      </w:rPr>
    </w:lvl>
    <w:lvl w:ilvl="1" w:tplc="04090019">
      <w:start w:val="1"/>
      <w:numFmt w:val="lowerLetter"/>
      <w:lvlText w:val="%2)"/>
      <w:lvlJc w:val="left"/>
      <w:pPr>
        <w:ind w:left="1467" w:hanging="420"/>
      </w:pPr>
    </w:lvl>
    <w:lvl w:ilvl="2" w:tplc="0409001B">
      <w:start w:val="1"/>
      <w:numFmt w:val="lowerRoman"/>
      <w:lvlText w:val="%3."/>
      <w:lvlJc w:val="right"/>
      <w:pPr>
        <w:ind w:left="1887" w:hanging="420"/>
      </w:pPr>
    </w:lvl>
    <w:lvl w:ilvl="3" w:tplc="0409000F">
      <w:start w:val="1"/>
      <w:numFmt w:val="decimal"/>
      <w:lvlText w:val="%4."/>
      <w:lvlJc w:val="left"/>
      <w:pPr>
        <w:ind w:left="2307" w:hanging="420"/>
      </w:pPr>
    </w:lvl>
    <w:lvl w:ilvl="4" w:tplc="04090019">
      <w:start w:val="1"/>
      <w:numFmt w:val="lowerLetter"/>
      <w:lvlText w:val="%5)"/>
      <w:lvlJc w:val="left"/>
      <w:pPr>
        <w:ind w:left="2727" w:hanging="420"/>
      </w:pPr>
    </w:lvl>
    <w:lvl w:ilvl="5" w:tplc="0409001B">
      <w:start w:val="1"/>
      <w:numFmt w:val="lowerRoman"/>
      <w:lvlText w:val="%6."/>
      <w:lvlJc w:val="right"/>
      <w:pPr>
        <w:ind w:left="3147" w:hanging="420"/>
      </w:pPr>
    </w:lvl>
    <w:lvl w:ilvl="6" w:tplc="0409000F">
      <w:start w:val="1"/>
      <w:numFmt w:val="decimal"/>
      <w:lvlText w:val="%7."/>
      <w:lvlJc w:val="left"/>
      <w:pPr>
        <w:ind w:left="3567" w:hanging="420"/>
      </w:pPr>
    </w:lvl>
    <w:lvl w:ilvl="7" w:tplc="04090019">
      <w:start w:val="1"/>
      <w:numFmt w:val="lowerLetter"/>
      <w:lvlText w:val="%8)"/>
      <w:lvlJc w:val="left"/>
      <w:pPr>
        <w:ind w:left="3987" w:hanging="420"/>
      </w:pPr>
    </w:lvl>
    <w:lvl w:ilvl="8" w:tplc="0409001B">
      <w:start w:val="1"/>
      <w:numFmt w:val="lowerRoman"/>
      <w:lvlText w:val="%9."/>
      <w:lvlJc w:val="right"/>
      <w:pPr>
        <w:ind w:left="4407" w:hanging="420"/>
      </w:pPr>
    </w:lvl>
  </w:abstractNum>
  <w:num w:numId="1">
    <w:abstractNumId w:val="11"/>
  </w:num>
  <w:num w:numId="2">
    <w:abstractNumId w:val="1"/>
  </w:num>
  <w:num w:numId="3">
    <w:abstractNumId w:val="12"/>
  </w:num>
  <w:num w:numId="4">
    <w:abstractNumId w:val="15"/>
  </w:num>
  <w:num w:numId="5">
    <w:abstractNumId w:val="7"/>
  </w:num>
  <w:num w:numId="6">
    <w:abstractNumId w:val="6"/>
  </w:num>
  <w:num w:numId="7">
    <w:abstractNumId w:val="0"/>
  </w:num>
  <w:num w:numId="8">
    <w:abstractNumId w:val="14"/>
  </w:num>
  <w:num w:numId="9">
    <w:abstractNumId w:val="3"/>
  </w:num>
  <w:num w:numId="10">
    <w:abstractNumId w:val="5"/>
  </w:num>
  <w:num w:numId="11">
    <w:abstractNumId w:val="13"/>
  </w:num>
  <w:num w:numId="12">
    <w:abstractNumId w:val="18"/>
  </w:num>
  <w:num w:numId="13">
    <w:abstractNumId w:val="16"/>
  </w:num>
  <w:num w:numId="14">
    <w:abstractNumId w:val="4"/>
  </w:num>
  <w:num w:numId="15">
    <w:abstractNumId w:val="17"/>
  </w:num>
  <w:num w:numId="16">
    <w:abstractNumId w:val="10"/>
  </w:num>
  <w:num w:numId="17">
    <w:abstractNumId w:val="2"/>
  </w:num>
  <w:num w:numId="18">
    <w:abstractNumId w:val="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A0C"/>
    <w:rsid w:val="000017AD"/>
    <w:rsid w:val="00007A17"/>
    <w:rsid w:val="00012653"/>
    <w:rsid w:val="00012ED0"/>
    <w:rsid w:val="00031230"/>
    <w:rsid w:val="00053042"/>
    <w:rsid w:val="00070365"/>
    <w:rsid w:val="00081DC5"/>
    <w:rsid w:val="00082AF1"/>
    <w:rsid w:val="0008510B"/>
    <w:rsid w:val="000A06BF"/>
    <w:rsid w:val="000A1791"/>
    <w:rsid w:val="000B3EF2"/>
    <w:rsid w:val="000B7C8F"/>
    <w:rsid w:val="000F348F"/>
    <w:rsid w:val="001013F6"/>
    <w:rsid w:val="00134B2A"/>
    <w:rsid w:val="001408E8"/>
    <w:rsid w:val="0014797F"/>
    <w:rsid w:val="001507BD"/>
    <w:rsid w:val="0015417B"/>
    <w:rsid w:val="00154839"/>
    <w:rsid w:val="001621C5"/>
    <w:rsid w:val="0016320A"/>
    <w:rsid w:val="00167FBA"/>
    <w:rsid w:val="0017505A"/>
    <w:rsid w:val="001B03D4"/>
    <w:rsid w:val="001C3C74"/>
    <w:rsid w:val="001C43D0"/>
    <w:rsid w:val="001E6F0E"/>
    <w:rsid w:val="001F2DF3"/>
    <w:rsid w:val="00200FB1"/>
    <w:rsid w:val="00223147"/>
    <w:rsid w:val="00227FA6"/>
    <w:rsid w:val="0023582C"/>
    <w:rsid w:val="002445AA"/>
    <w:rsid w:val="00261BF8"/>
    <w:rsid w:val="002658D4"/>
    <w:rsid w:val="002962FF"/>
    <w:rsid w:val="002964FF"/>
    <w:rsid w:val="002A4841"/>
    <w:rsid w:val="002B6271"/>
    <w:rsid w:val="002F6A71"/>
    <w:rsid w:val="00313637"/>
    <w:rsid w:val="0032726F"/>
    <w:rsid w:val="003367A5"/>
    <w:rsid w:val="00355A50"/>
    <w:rsid w:val="003775B4"/>
    <w:rsid w:val="00394BD6"/>
    <w:rsid w:val="003A29D1"/>
    <w:rsid w:val="003A558C"/>
    <w:rsid w:val="003C1E8D"/>
    <w:rsid w:val="003C5DD8"/>
    <w:rsid w:val="0040330D"/>
    <w:rsid w:val="004054AF"/>
    <w:rsid w:val="004166CE"/>
    <w:rsid w:val="004222D9"/>
    <w:rsid w:val="0043199C"/>
    <w:rsid w:val="0043543B"/>
    <w:rsid w:val="00440B5D"/>
    <w:rsid w:val="00482AAC"/>
    <w:rsid w:val="0049187A"/>
    <w:rsid w:val="004A16D4"/>
    <w:rsid w:val="004B2C9F"/>
    <w:rsid w:val="004C6C1E"/>
    <w:rsid w:val="004E1200"/>
    <w:rsid w:val="004E2559"/>
    <w:rsid w:val="0051231A"/>
    <w:rsid w:val="0051251F"/>
    <w:rsid w:val="00515F8E"/>
    <w:rsid w:val="00520C9E"/>
    <w:rsid w:val="00521E34"/>
    <w:rsid w:val="005551B5"/>
    <w:rsid w:val="00557E3D"/>
    <w:rsid w:val="00562207"/>
    <w:rsid w:val="00562AFB"/>
    <w:rsid w:val="00565404"/>
    <w:rsid w:val="00566919"/>
    <w:rsid w:val="00577F23"/>
    <w:rsid w:val="005A1B8E"/>
    <w:rsid w:val="005D325A"/>
    <w:rsid w:val="005F0A80"/>
    <w:rsid w:val="00651EF4"/>
    <w:rsid w:val="006661E1"/>
    <w:rsid w:val="006719C2"/>
    <w:rsid w:val="00672898"/>
    <w:rsid w:val="00675CC8"/>
    <w:rsid w:val="006A0C06"/>
    <w:rsid w:val="006A3755"/>
    <w:rsid w:val="006B27D3"/>
    <w:rsid w:val="006C2B2B"/>
    <w:rsid w:val="006C4DEA"/>
    <w:rsid w:val="006C64EA"/>
    <w:rsid w:val="006C7B2C"/>
    <w:rsid w:val="006D112E"/>
    <w:rsid w:val="006D3C7D"/>
    <w:rsid w:val="006E60A4"/>
    <w:rsid w:val="006F38CF"/>
    <w:rsid w:val="006F7D03"/>
    <w:rsid w:val="00705A8F"/>
    <w:rsid w:val="00731445"/>
    <w:rsid w:val="007C1456"/>
    <w:rsid w:val="007E6183"/>
    <w:rsid w:val="007F392A"/>
    <w:rsid w:val="00804B5D"/>
    <w:rsid w:val="00807C76"/>
    <w:rsid w:val="00812231"/>
    <w:rsid w:val="0081472A"/>
    <w:rsid w:val="008172CD"/>
    <w:rsid w:val="008520D5"/>
    <w:rsid w:val="00856824"/>
    <w:rsid w:val="0086012F"/>
    <w:rsid w:val="00866749"/>
    <w:rsid w:val="008713B5"/>
    <w:rsid w:val="00885B0A"/>
    <w:rsid w:val="008A13C3"/>
    <w:rsid w:val="008A232B"/>
    <w:rsid w:val="008A25F9"/>
    <w:rsid w:val="008A636E"/>
    <w:rsid w:val="008B05CF"/>
    <w:rsid w:val="008B107B"/>
    <w:rsid w:val="008B2009"/>
    <w:rsid w:val="008B3037"/>
    <w:rsid w:val="008C22D1"/>
    <w:rsid w:val="008C32ED"/>
    <w:rsid w:val="008C3952"/>
    <w:rsid w:val="008D3EED"/>
    <w:rsid w:val="008F360A"/>
    <w:rsid w:val="008F4213"/>
    <w:rsid w:val="00901488"/>
    <w:rsid w:val="0094378B"/>
    <w:rsid w:val="009508A5"/>
    <w:rsid w:val="009578AA"/>
    <w:rsid w:val="009715DC"/>
    <w:rsid w:val="00972741"/>
    <w:rsid w:val="00993CBD"/>
    <w:rsid w:val="009B52DD"/>
    <w:rsid w:val="009C2F2E"/>
    <w:rsid w:val="009C3339"/>
    <w:rsid w:val="009C5DEA"/>
    <w:rsid w:val="009D24AD"/>
    <w:rsid w:val="009F3B10"/>
    <w:rsid w:val="00A0701B"/>
    <w:rsid w:val="00A32FDD"/>
    <w:rsid w:val="00A42664"/>
    <w:rsid w:val="00A5198F"/>
    <w:rsid w:val="00A53BFD"/>
    <w:rsid w:val="00A57E32"/>
    <w:rsid w:val="00A6053A"/>
    <w:rsid w:val="00A67D87"/>
    <w:rsid w:val="00A90C4C"/>
    <w:rsid w:val="00A91621"/>
    <w:rsid w:val="00AA09D2"/>
    <w:rsid w:val="00AB6DA4"/>
    <w:rsid w:val="00AD1034"/>
    <w:rsid w:val="00AD23D5"/>
    <w:rsid w:val="00B1765D"/>
    <w:rsid w:val="00B21561"/>
    <w:rsid w:val="00B33647"/>
    <w:rsid w:val="00B34514"/>
    <w:rsid w:val="00B4513A"/>
    <w:rsid w:val="00B76A26"/>
    <w:rsid w:val="00B85186"/>
    <w:rsid w:val="00BA5861"/>
    <w:rsid w:val="00BB5A27"/>
    <w:rsid w:val="00BD79EA"/>
    <w:rsid w:val="00BF0BDD"/>
    <w:rsid w:val="00BF0F7C"/>
    <w:rsid w:val="00BF76EA"/>
    <w:rsid w:val="00C111CA"/>
    <w:rsid w:val="00C12FDE"/>
    <w:rsid w:val="00C15C5E"/>
    <w:rsid w:val="00C41ECC"/>
    <w:rsid w:val="00C73A98"/>
    <w:rsid w:val="00C82476"/>
    <w:rsid w:val="00CB31D4"/>
    <w:rsid w:val="00CB5A29"/>
    <w:rsid w:val="00CC3568"/>
    <w:rsid w:val="00CC6BCC"/>
    <w:rsid w:val="00CE087A"/>
    <w:rsid w:val="00D05D4C"/>
    <w:rsid w:val="00D15DCD"/>
    <w:rsid w:val="00D301D2"/>
    <w:rsid w:val="00D36920"/>
    <w:rsid w:val="00D40805"/>
    <w:rsid w:val="00D41C4A"/>
    <w:rsid w:val="00D54ADD"/>
    <w:rsid w:val="00D579FB"/>
    <w:rsid w:val="00D80A0C"/>
    <w:rsid w:val="00DB1720"/>
    <w:rsid w:val="00DB1C85"/>
    <w:rsid w:val="00DB250D"/>
    <w:rsid w:val="00DB2DBD"/>
    <w:rsid w:val="00DD4A2D"/>
    <w:rsid w:val="00DE6B94"/>
    <w:rsid w:val="00DF2A4B"/>
    <w:rsid w:val="00E05719"/>
    <w:rsid w:val="00E14349"/>
    <w:rsid w:val="00E443EA"/>
    <w:rsid w:val="00E5024F"/>
    <w:rsid w:val="00E534DD"/>
    <w:rsid w:val="00E6669B"/>
    <w:rsid w:val="00E67091"/>
    <w:rsid w:val="00E71FE2"/>
    <w:rsid w:val="00E909E9"/>
    <w:rsid w:val="00E92A08"/>
    <w:rsid w:val="00E972F6"/>
    <w:rsid w:val="00EA0401"/>
    <w:rsid w:val="00EA2762"/>
    <w:rsid w:val="00EA2E05"/>
    <w:rsid w:val="00ED4380"/>
    <w:rsid w:val="00ED54AD"/>
    <w:rsid w:val="00EE07A9"/>
    <w:rsid w:val="00EE0D4D"/>
    <w:rsid w:val="00EE4845"/>
    <w:rsid w:val="00EF0B48"/>
    <w:rsid w:val="00EF0DA8"/>
    <w:rsid w:val="00F25F0F"/>
    <w:rsid w:val="00F3608B"/>
    <w:rsid w:val="00FB1C50"/>
    <w:rsid w:val="00FF3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lsdException w:name="toc 1" w:uiPriority="39"/>
    <w:lsdException w:name="toc 2" w:uiPriority="39"/>
    <w:lsdException w:name="toc 3"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Subtitle" w:qFormat="1"/>
    <w:lsdException w:name="Hyperlink" w:uiPriority="99"/>
    <w:lsdException w:name="Strong" w:uiPriority="99"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80A0C"/>
    <w:pPr>
      <w:widowControl w:val="0"/>
      <w:jc w:val="both"/>
    </w:pPr>
    <w:rPr>
      <w:kern w:val="2"/>
      <w:sz w:val="21"/>
      <w:szCs w:val="24"/>
    </w:rPr>
  </w:style>
  <w:style w:type="paragraph" w:styleId="1">
    <w:name w:val="heading 1"/>
    <w:basedOn w:val="a"/>
    <w:next w:val="a"/>
    <w:link w:val="1Char"/>
    <w:uiPriority w:val="99"/>
    <w:qFormat/>
    <w:rsid w:val="003A558C"/>
    <w:pPr>
      <w:keepNext/>
      <w:keepLines/>
      <w:spacing w:beforeLines="50" w:afterLines="50"/>
      <w:jc w:val="center"/>
      <w:outlineLvl w:val="0"/>
    </w:pPr>
    <w:rPr>
      <w:rFonts w:eastAsia="方正小标宋简体"/>
      <w:kern w:val="44"/>
      <w:sz w:val="44"/>
      <w:szCs w:val="44"/>
    </w:rPr>
  </w:style>
  <w:style w:type="paragraph" w:styleId="2">
    <w:name w:val="heading 2"/>
    <w:basedOn w:val="a"/>
    <w:next w:val="a"/>
    <w:link w:val="2Char"/>
    <w:uiPriority w:val="99"/>
    <w:qFormat/>
    <w:rsid w:val="003A558C"/>
    <w:pPr>
      <w:keepNext/>
      <w:keepLines/>
      <w:spacing w:beforeLines="50" w:afterLines="50"/>
      <w:jc w:val="center"/>
      <w:outlineLvl w:val="1"/>
    </w:pPr>
    <w:rPr>
      <w:rFonts w:eastAsia="黑体"/>
      <w:sz w:val="32"/>
      <w:szCs w:val="32"/>
    </w:rPr>
  </w:style>
  <w:style w:type="paragraph" w:styleId="3">
    <w:name w:val="heading 3"/>
    <w:basedOn w:val="a"/>
    <w:next w:val="a"/>
    <w:link w:val="3Char"/>
    <w:uiPriority w:val="99"/>
    <w:qFormat/>
    <w:rsid w:val="003A558C"/>
    <w:pPr>
      <w:keepNext/>
      <w:keepLines/>
      <w:spacing w:before="260" w:after="260" w:line="416" w:lineRule="auto"/>
      <w:outlineLvl w:val="2"/>
    </w:pPr>
    <w:rPr>
      <w:rFonts w:ascii="Calibri" w:hAnsi="Calibri" w:cs="Calibri"/>
      <w:b/>
      <w:bCs/>
      <w:kern w:val="0"/>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basedOn w:val="a0"/>
    <w:link w:val="1"/>
    <w:uiPriority w:val="99"/>
    <w:rsid w:val="003A558C"/>
    <w:rPr>
      <w:rFonts w:eastAsia="方正小标宋简体"/>
      <w:kern w:val="44"/>
      <w:sz w:val="44"/>
      <w:szCs w:val="44"/>
    </w:rPr>
  </w:style>
  <w:style w:type="character" w:customStyle="1" w:styleId="2Char">
    <w:name w:val="标题 2 Char"/>
    <w:basedOn w:val="a0"/>
    <w:link w:val="2"/>
    <w:uiPriority w:val="99"/>
    <w:rsid w:val="003A558C"/>
    <w:rPr>
      <w:rFonts w:eastAsia="黑体"/>
      <w:kern w:val="2"/>
      <w:sz w:val="32"/>
      <w:szCs w:val="32"/>
    </w:rPr>
  </w:style>
  <w:style w:type="character" w:customStyle="1" w:styleId="3Char">
    <w:name w:val="标题 3 Char"/>
    <w:basedOn w:val="a0"/>
    <w:link w:val="3"/>
    <w:uiPriority w:val="99"/>
    <w:rsid w:val="003A558C"/>
    <w:rPr>
      <w:rFonts w:ascii="Calibri" w:hAnsi="Calibri" w:cs="Calibri"/>
      <w:b/>
      <w:bCs/>
      <w:sz w:val="32"/>
      <w:szCs w:val="32"/>
    </w:rPr>
  </w:style>
  <w:style w:type="paragraph" w:styleId="a3">
    <w:name w:val="footer"/>
    <w:basedOn w:val="a"/>
    <w:link w:val="Char"/>
    <w:uiPriority w:val="99"/>
    <w:rsid w:val="00D80A0C"/>
    <w:pPr>
      <w:tabs>
        <w:tab w:val="center" w:pos="4153"/>
        <w:tab w:val="right" w:pos="8306"/>
      </w:tabs>
      <w:snapToGrid w:val="0"/>
      <w:jc w:val="left"/>
    </w:pPr>
    <w:rPr>
      <w:sz w:val="18"/>
      <w:szCs w:val="18"/>
    </w:rPr>
  </w:style>
  <w:style w:type="character" w:customStyle="1" w:styleId="Char">
    <w:name w:val="页脚 Char"/>
    <w:basedOn w:val="a0"/>
    <w:link w:val="a3"/>
    <w:uiPriority w:val="99"/>
    <w:rsid w:val="00A67D87"/>
    <w:rPr>
      <w:rFonts w:eastAsia="宋体"/>
      <w:kern w:val="2"/>
      <w:sz w:val="18"/>
      <w:szCs w:val="18"/>
      <w:lang w:val="en-US" w:eastAsia="zh-CN" w:bidi="ar-SA"/>
    </w:rPr>
  </w:style>
  <w:style w:type="character" w:styleId="a4">
    <w:name w:val="page number"/>
    <w:basedOn w:val="a0"/>
    <w:rsid w:val="00D80A0C"/>
  </w:style>
  <w:style w:type="paragraph" w:styleId="a5">
    <w:name w:val="Body Text"/>
    <w:basedOn w:val="a"/>
    <w:rsid w:val="00D80A0C"/>
    <w:pPr>
      <w:spacing w:line="620" w:lineRule="exact"/>
    </w:pPr>
    <w:rPr>
      <w:rFonts w:ascii="仿宋_GB2312" w:eastAsia="仿宋_GB2312"/>
      <w:sz w:val="32"/>
    </w:rPr>
  </w:style>
  <w:style w:type="paragraph" w:styleId="a6">
    <w:name w:val="Balloon Text"/>
    <w:basedOn w:val="a"/>
    <w:link w:val="Char0"/>
    <w:uiPriority w:val="99"/>
    <w:semiHidden/>
    <w:rsid w:val="00227FA6"/>
    <w:rPr>
      <w:sz w:val="18"/>
      <w:szCs w:val="18"/>
    </w:rPr>
  </w:style>
  <w:style w:type="character" w:customStyle="1" w:styleId="Char0">
    <w:name w:val="批注框文本 Char"/>
    <w:basedOn w:val="a0"/>
    <w:link w:val="a6"/>
    <w:uiPriority w:val="99"/>
    <w:semiHidden/>
    <w:locked/>
    <w:rsid w:val="003A558C"/>
    <w:rPr>
      <w:kern w:val="2"/>
      <w:sz w:val="18"/>
      <w:szCs w:val="18"/>
    </w:rPr>
  </w:style>
  <w:style w:type="paragraph" w:customStyle="1" w:styleId="a7">
    <w:name w:val="！正文"/>
    <w:basedOn w:val="a"/>
    <w:next w:val="a3"/>
    <w:link w:val="Char1"/>
    <w:rsid w:val="00A67D87"/>
    <w:pPr>
      <w:ind w:firstLineChars="200" w:firstLine="200"/>
    </w:pPr>
    <w:rPr>
      <w:rFonts w:eastAsia="仿宋_GB2312"/>
      <w:sz w:val="32"/>
      <w:szCs w:val="32"/>
    </w:rPr>
  </w:style>
  <w:style w:type="character" w:customStyle="1" w:styleId="Char1">
    <w:name w:val="！正文 Char"/>
    <w:basedOn w:val="a0"/>
    <w:link w:val="a7"/>
    <w:rsid w:val="00A67D87"/>
    <w:rPr>
      <w:rFonts w:eastAsia="仿宋_GB2312"/>
      <w:kern w:val="2"/>
      <w:sz w:val="32"/>
      <w:szCs w:val="32"/>
      <w:lang w:val="en-US" w:eastAsia="zh-CN" w:bidi="ar-SA"/>
    </w:rPr>
  </w:style>
  <w:style w:type="paragraph" w:styleId="a8">
    <w:name w:val="header"/>
    <w:basedOn w:val="a"/>
    <w:link w:val="Char2"/>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0">
    <w:name w:val="公文标题2 Char"/>
    <w:basedOn w:val="a0"/>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0">
    <w:name w:val="样式1"/>
    <w:basedOn w:val="a"/>
    <w:autoRedefine/>
    <w:rsid w:val="00A67D87"/>
    <w:pPr>
      <w:spacing w:line="600" w:lineRule="exact"/>
      <w:ind w:firstLineChars="200" w:firstLine="640"/>
    </w:pPr>
    <w:rPr>
      <w:rFonts w:ascii="仿宋" w:eastAsia="仿宋" w:hAnsi="仿宋"/>
      <w:sz w:val="32"/>
    </w:rPr>
  </w:style>
  <w:style w:type="paragraph" w:styleId="20">
    <w:name w:val="Body Text Indent 2"/>
    <w:basedOn w:val="a"/>
    <w:rsid w:val="00D15DCD"/>
    <w:pPr>
      <w:spacing w:after="120" w:line="480" w:lineRule="auto"/>
      <w:ind w:leftChars="200" w:left="420"/>
    </w:pPr>
  </w:style>
  <w:style w:type="paragraph" w:styleId="ab">
    <w:name w:val="Normal (Web)"/>
    <w:aliases w:val="普通 (Web)"/>
    <w:basedOn w:val="a"/>
    <w:uiPriority w:val="99"/>
    <w:rsid w:val="00D15DCD"/>
    <w:pPr>
      <w:widowControl/>
      <w:spacing w:before="100" w:beforeAutospacing="1" w:after="100" w:afterAutospacing="1"/>
      <w:jc w:val="left"/>
    </w:pPr>
    <w:rPr>
      <w:rFonts w:ascii="宋体" w:hAnsi="宋体" w:cs="宋体"/>
      <w:kern w:val="0"/>
      <w:sz w:val="24"/>
    </w:rPr>
  </w:style>
  <w:style w:type="character" w:styleId="ac">
    <w:name w:val="Strong"/>
    <w:basedOn w:val="a0"/>
    <w:uiPriority w:val="99"/>
    <w:qFormat/>
    <w:rsid w:val="00D15DCD"/>
    <w:rPr>
      <w:rFonts w:cs="Times New Roman"/>
      <w:b/>
      <w:bCs/>
    </w:rPr>
  </w:style>
  <w:style w:type="paragraph" w:styleId="ad">
    <w:name w:val="Date"/>
    <w:basedOn w:val="a"/>
    <w:next w:val="a"/>
    <w:link w:val="Char3"/>
    <w:rsid w:val="003A558C"/>
    <w:pPr>
      <w:ind w:leftChars="2500" w:left="100"/>
    </w:pPr>
  </w:style>
  <w:style w:type="character" w:customStyle="1" w:styleId="Char3">
    <w:name w:val="日期 Char"/>
    <w:basedOn w:val="a0"/>
    <w:link w:val="ad"/>
    <w:rsid w:val="003A558C"/>
    <w:rPr>
      <w:kern w:val="2"/>
      <w:sz w:val="21"/>
      <w:szCs w:val="24"/>
    </w:rPr>
  </w:style>
  <w:style w:type="paragraph" w:customStyle="1" w:styleId="11">
    <w:name w:val="列出段落1"/>
    <w:basedOn w:val="a"/>
    <w:uiPriority w:val="99"/>
    <w:rsid w:val="003A558C"/>
    <w:pPr>
      <w:ind w:firstLineChars="200" w:firstLine="420"/>
    </w:pPr>
    <w:rPr>
      <w:rFonts w:ascii="Calibri" w:hAnsi="Calibri" w:cs="Calibri"/>
      <w:szCs w:val="21"/>
    </w:rPr>
  </w:style>
  <w:style w:type="paragraph" w:customStyle="1" w:styleId="21">
    <w:name w:val="列出段落2"/>
    <w:basedOn w:val="a"/>
    <w:uiPriority w:val="99"/>
    <w:rsid w:val="003A558C"/>
    <w:pPr>
      <w:ind w:firstLineChars="200" w:firstLine="420"/>
    </w:pPr>
    <w:rPr>
      <w:rFonts w:ascii="Calibri" w:hAnsi="Calibri" w:cs="Calibri"/>
      <w:szCs w:val="21"/>
    </w:rPr>
  </w:style>
  <w:style w:type="paragraph" w:styleId="ae">
    <w:name w:val="List Paragraph"/>
    <w:basedOn w:val="a"/>
    <w:uiPriority w:val="99"/>
    <w:qFormat/>
    <w:rsid w:val="003A558C"/>
    <w:pPr>
      <w:ind w:firstLineChars="200" w:firstLine="420"/>
    </w:pPr>
    <w:rPr>
      <w:rFonts w:ascii="Calibri" w:hAnsi="Calibri" w:cs="Calibri"/>
      <w:szCs w:val="21"/>
    </w:rPr>
  </w:style>
  <w:style w:type="character" w:styleId="af">
    <w:name w:val="footnote reference"/>
    <w:basedOn w:val="a0"/>
    <w:uiPriority w:val="99"/>
    <w:rsid w:val="003A558C"/>
    <w:rPr>
      <w:vertAlign w:val="superscript"/>
    </w:rPr>
  </w:style>
  <w:style w:type="character" w:customStyle="1" w:styleId="FootnoteTextChar">
    <w:name w:val="Footnote Text Char"/>
    <w:uiPriority w:val="99"/>
    <w:locked/>
    <w:rsid w:val="003A558C"/>
    <w:rPr>
      <w:kern w:val="2"/>
      <w:sz w:val="22"/>
      <w:szCs w:val="22"/>
    </w:rPr>
  </w:style>
  <w:style w:type="paragraph" w:styleId="af0">
    <w:name w:val="footnote text"/>
    <w:basedOn w:val="a"/>
    <w:link w:val="Char4"/>
    <w:uiPriority w:val="99"/>
    <w:rsid w:val="003A558C"/>
    <w:pPr>
      <w:snapToGrid w:val="0"/>
      <w:jc w:val="left"/>
    </w:pPr>
    <w:rPr>
      <w:rFonts w:ascii="Calibri" w:hAnsi="Calibri"/>
      <w:sz w:val="18"/>
      <w:szCs w:val="18"/>
    </w:rPr>
  </w:style>
  <w:style w:type="character" w:customStyle="1" w:styleId="Char4">
    <w:name w:val="脚注文本 Char"/>
    <w:basedOn w:val="a0"/>
    <w:link w:val="af0"/>
    <w:uiPriority w:val="99"/>
    <w:rsid w:val="003A558C"/>
    <w:rPr>
      <w:rFonts w:ascii="Calibri" w:hAnsi="Calibri"/>
      <w:kern w:val="2"/>
      <w:sz w:val="18"/>
      <w:szCs w:val="18"/>
    </w:rPr>
  </w:style>
  <w:style w:type="paragraph" w:customStyle="1" w:styleId="A-">
    <w:name w:val="A-正文"/>
    <w:basedOn w:val="af1"/>
    <w:link w:val="A-Char"/>
    <w:uiPriority w:val="99"/>
    <w:rsid w:val="003A558C"/>
    <w:pPr>
      <w:spacing w:line="580" w:lineRule="exact"/>
      <w:ind w:firstLineChars="200" w:firstLine="560"/>
    </w:pPr>
    <w:rPr>
      <w:rFonts w:ascii="Times New Roman" w:eastAsia="仿宋_GB2312" w:hAnsi="Times New Roman" w:cs="Times New Roman"/>
      <w:kern w:val="2"/>
      <w:sz w:val="28"/>
      <w:szCs w:val="28"/>
      <w:lang/>
    </w:rPr>
  </w:style>
  <w:style w:type="paragraph" w:styleId="af1">
    <w:name w:val="Plain Text"/>
    <w:basedOn w:val="a"/>
    <w:link w:val="Char5"/>
    <w:uiPriority w:val="99"/>
    <w:rsid w:val="003A558C"/>
    <w:rPr>
      <w:rFonts w:ascii="宋体" w:hAnsi="Courier New" w:cs="宋体"/>
      <w:kern w:val="0"/>
      <w:szCs w:val="21"/>
    </w:rPr>
  </w:style>
  <w:style w:type="character" w:customStyle="1" w:styleId="Char5">
    <w:name w:val="纯文本 Char"/>
    <w:basedOn w:val="a0"/>
    <w:link w:val="af1"/>
    <w:uiPriority w:val="99"/>
    <w:rsid w:val="003A558C"/>
    <w:rPr>
      <w:rFonts w:ascii="宋体" w:hAnsi="Courier New" w:cs="宋体"/>
      <w:sz w:val="21"/>
      <w:szCs w:val="21"/>
    </w:rPr>
  </w:style>
  <w:style w:type="character" w:customStyle="1" w:styleId="A-Char">
    <w:name w:val="A-正文 Char"/>
    <w:link w:val="A-"/>
    <w:uiPriority w:val="99"/>
    <w:locked/>
    <w:rsid w:val="003A558C"/>
    <w:rPr>
      <w:rFonts w:eastAsia="仿宋_GB2312"/>
      <w:kern w:val="2"/>
      <w:sz w:val="28"/>
      <w:szCs w:val="28"/>
    </w:rPr>
  </w:style>
  <w:style w:type="paragraph" w:customStyle="1" w:styleId="Af2">
    <w:name w:val="正文 A"/>
    <w:uiPriority w:val="99"/>
    <w:rsid w:val="003A558C"/>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hAnsi="Arial Unicode MS" w:cs="Arial Unicode MS"/>
      <w:color w:val="000000"/>
      <w:kern w:val="2"/>
      <w:sz w:val="21"/>
      <w:szCs w:val="21"/>
      <w:u w:color="000000"/>
    </w:rPr>
  </w:style>
  <w:style w:type="paragraph" w:styleId="af3">
    <w:name w:val="Title"/>
    <w:basedOn w:val="a"/>
    <w:next w:val="a"/>
    <w:link w:val="Char6"/>
    <w:uiPriority w:val="99"/>
    <w:qFormat/>
    <w:rsid w:val="003A558C"/>
    <w:pPr>
      <w:spacing w:before="240" w:after="60"/>
      <w:jc w:val="center"/>
      <w:outlineLvl w:val="0"/>
    </w:pPr>
    <w:rPr>
      <w:rFonts w:ascii="Cambria" w:hAnsi="Cambria" w:cs="Cambria"/>
      <w:b/>
      <w:bCs/>
      <w:kern w:val="0"/>
      <w:sz w:val="32"/>
      <w:szCs w:val="32"/>
    </w:rPr>
  </w:style>
  <w:style w:type="character" w:customStyle="1" w:styleId="Char6">
    <w:name w:val="标题 Char"/>
    <w:basedOn w:val="a0"/>
    <w:link w:val="af3"/>
    <w:uiPriority w:val="99"/>
    <w:rsid w:val="003A558C"/>
    <w:rPr>
      <w:rFonts w:ascii="Cambria" w:hAnsi="Cambria" w:cs="Cambria"/>
      <w:b/>
      <w:bCs/>
      <w:sz w:val="32"/>
      <w:szCs w:val="32"/>
    </w:rPr>
  </w:style>
  <w:style w:type="paragraph" w:styleId="TOC">
    <w:name w:val="TOC Heading"/>
    <w:basedOn w:val="1"/>
    <w:next w:val="a"/>
    <w:uiPriority w:val="99"/>
    <w:qFormat/>
    <w:rsid w:val="003A558C"/>
    <w:pPr>
      <w:widowControl/>
      <w:spacing w:before="480" w:line="276" w:lineRule="auto"/>
      <w:jc w:val="left"/>
      <w:outlineLvl w:val="9"/>
    </w:pPr>
    <w:rPr>
      <w:rFonts w:ascii="Cambria" w:hAnsi="Cambria" w:cs="Cambria"/>
      <w:color w:val="365F91"/>
      <w:kern w:val="0"/>
      <w:sz w:val="28"/>
      <w:szCs w:val="28"/>
    </w:rPr>
  </w:style>
  <w:style w:type="paragraph" w:styleId="12">
    <w:name w:val="toc 1"/>
    <w:basedOn w:val="a"/>
    <w:next w:val="a"/>
    <w:autoRedefine/>
    <w:uiPriority w:val="39"/>
    <w:rsid w:val="003A558C"/>
    <w:pPr>
      <w:tabs>
        <w:tab w:val="right" w:leader="dot" w:pos="8296"/>
      </w:tabs>
      <w:spacing w:line="560" w:lineRule="exact"/>
    </w:pPr>
    <w:rPr>
      <w:rFonts w:eastAsia="仿宋_GB2312"/>
      <w:b/>
      <w:bCs/>
      <w:noProof/>
      <w:kern w:val="44"/>
      <w:sz w:val="32"/>
      <w:szCs w:val="32"/>
    </w:rPr>
  </w:style>
  <w:style w:type="character" w:styleId="af4">
    <w:name w:val="Hyperlink"/>
    <w:basedOn w:val="a0"/>
    <w:uiPriority w:val="99"/>
    <w:rsid w:val="003A558C"/>
    <w:rPr>
      <w:color w:val="0000FF"/>
      <w:u w:val="single"/>
    </w:rPr>
  </w:style>
  <w:style w:type="paragraph" w:styleId="22">
    <w:name w:val="toc 2"/>
    <w:basedOn w:val="a"/>
    <w:next w:val="a"/>
    <w:autoRedefine/>
    <w:uiPriority w:val="39"/>
    <w:rsid w:val="003A558C"/>
    <w:pPr>
      <w:widowControl/>
      <w:tabs>
        <w:tab w:val="left" w:pos="1260"/>
        <w:tab w:val="right" w:leader="dot" w:pos="8296"/>
      </w:tabs>
      <w:spacing w:line="540" w:lineRule="exact"/>
      <w:ind w:left="221"/>
      <w:jc w:val="left"/>
    </w:pPr>
    <w:rPr>
      <w:rFonts w:ascii="Calibri" w:hAnsi="Calibri" w:cs="Calibri"/>
      <w:kern w:val="0"/>
      <w:sz w:val="22"/>
      <w:szCs w:val="22"/>
    </w:rPr>
  </w:style>
  <w:style w:type="paragraph" w:styleId="30">
    <w:name w:val="toc 3"/>
    <w:basedOn w:val="a"/>
    <w:next w:val="a"/>
    <w:autoRedefine/>
    <w:uiPriority w:val="99"/>
    <w:rsid w:val="003A558C"/>
    <w:pPr>
      <w:widowControl/>
      <w:spacing w:after="100" w:line="276" w:lineRule="auto"/>
      <w:ind w:left="440"/>
      <w:jc w:val="left"/>
    </w:pPr>
    <w:rPr>
      <w:rFonts w:ascii="Calibri" w:hAnsi="Calibri" w:cs="Calibri"/>
      <w:kern w:val="0"/>
      <w:sz w:val="22"/>
      <w:szCs w:val="22"/>
    </w:rPr>
  </w:style>
  <w:style w:type="paragraph" w:styleId="9">
    <w:name w:val="index 9"/>
    <w:basedOn w:val="a"/>
    <w:next w:val="a"/>
    <w:autoRedefine/>
    <w:uiPriority w:val="99"/>
    <w:rsid w:val="003A558C"/>
    <w:pPr>
      <w:ind w:leftChars="1600" w:left="1600"/>
    </w:pPr>
    <w:rPr>
      <w:rFonts w:ascii="Calibri" w:hAnsi="Calibri" w:cs="Calibri"/>
      <w:szCs w:val="21"/>
    </w:rPr>
  </w:style>
  <w:style w:type="paragraph" w:customStyle="1" w:styleId="31">
    <w:name w:val="列出段落3"/>
    <w:basedOn w:val="a"/>
    <w:uiPriority w:val="99"/>
    <w:rsid w:val="003A558C"/>
    <w:pPr>
      <w:ind w:firstLineChars="200" w:firstLine="420"/>
    </w:pPr>
    <w:rPr>
      <w:rFonts w:ascii="Calibri" w:hAnsi="Calibri" w:cs="Calibri"/>
      <w:szCs w:val="21"/>
    </w:rPr>
  </w:style>
  <w:style w:type="paragraph" w:styleId="af5">
    <w:name w:val="Document Map"/>
    <w:basedOn w:val="a"/>
    <w:link w:val="Char7"/>
    <w:uiPriority w:val="99"/>
    <w:rsid w:val="003A558C"/>
    <w:rPr>
      <w:rFonts w:ascii="宋体" w:hAnsi="Calibri" w:cs="宋体"/>
      <w:sz w:val="18"/>
      <w:szCs w:val="18"/>
    </w:rPr>
  </w:style>
  <w:style w:type="character" w:customStyle="1" w:styleId="Char7">
    <w:name w:val="文档结构图 Char"/>
    <w:basedOn w:val="a0"/>
    <w:link w:val="af5"/>
    <w:uiPriority w:val="99"/>
    <w:rsid w:val="003A558C"/>
    <w:rPr>
      <w:rFonts w:ascii="宋体" w:hAnsi="Calibri" w:cs="宋体"/>
      <w:kern w:val="2"/>
      <w:sz w:val="18"/>
      <w:szCs w:val="18"/>
    </w:rPr>
  </w:style>
  <w:style w:type="paragraph" w:customStyle="1" w:styleId="13">
    <w:name w:val="正文1"/>
    <w:uiPriority w:val="99"/>
    <w:rsid w:val="003A558C"/>
    <w:pPr>
      <w:spacing w:beforeLines="20" w:line="520" w:lineRule="exact"/>
      <w:jc w:val="both"/>
    </w:pPr>
    <w:rPr>
      <w:rFonts w:eastAsia="仿宋_GB2312"/>
      <w:kern w:val="2"/>
      <w:sz w:val="30"/>
      <w:szCs w:val="30"/>
    </w:rPr>
  </w:style>
  <w:style w:type="paragraph" w:customStyle="1" w:styleId="1107819">
    <w:name w:val="样式 宋体 11 磅 首行缩进:  0.78 厘米 行距: 固定值 19 磅"/>
    <w:basedOn w:val="a"/>
    <w:link w:val="1107819Char"/>
    <w:uiPriority w:val="99"/>
    <w:rsid w:val="003A558C"/>
    <w:pPr>
      <w:spacing w:line="380" w:lineRule="exact"/>
      <w:ind w:firstLineChars="200" w:firstLine="200"/>
    </w:pPr>
    <w:rPr>
      <w:rFonts w:ascii="宋体"/>
      <w:sz w:val="22"/>
      <w:szCs w:val="22"/>
      <w:lang/>
    </w:rPr>
  </w:style>
  <w:style w:type="character" w:customStyle="1" w:styleId="1107819Char">
    <w:name w:val="样式 宋体 11 磅 首行缩进:  0.78 厘米 行距: 固定值 19 磅 Char"/>
    <w:link w:val="1107819"/>
    <w:uiPriority w:val="99"/>
    <w:locked/>
    <w:rsid w:val="003A558C"/>
    <w:rPr>
      <w:rFonts w:ascii="宋体"/>
      <w:kern w:val="2"/>
      <w:sz w:val="22"/>
      <w:szCs w:val="22"/>
    </w:rPr>
  </w:style>
  <w:style w:type="paragraph" w:customStyle="1" w:styleId="ListParagraph1">
    <w:name w:val="List Paragraph1"/>
    <w:basedOn w:val="a"/>
    <w:rsid w:val="003A558C"/>
    <w:pPr>
      <w:ind w:firstLineChars="200" w:firstLine="420"/>
    </w:pPr>
    <w:rPr>
      <w:rFonts w:ascii="Calibri" w:hAnsi="Calibri"/>
      <w:szCs w:val="22"/>
    </w:rPr>
  </w:style>
  <w:style w:type="character" w:styleId="af6">
    <w:name w:val="annotation reference"/>
    <w:basedOn w:val="a0"/>
    <w:uiPriority w:val="99"/>
    <w:unhideWhenUsed/>
    <w:rsid w:val="003A558C"/>
    <w:rPr>
      <w:sz w:val="21"/>
      <w:szCs w:val="21"/>
    </w:rPr>
  </w:style>
  <w:style w:type="paragraph" w:styleId="af7">
    <w:name w:val="annotation text"/>
    <w:basedOn w:val="a"/>
    <w:link w:val="Char8"/>
    <w:uiPriority w:val="99"/>
    <w:unhideWhenUsed/>
    <w:rsid w:val="003A558C"/>
    <w:pPr>
      <w:jc w:val="left"/>
    </w:pPr>
    <w:rPr>
      <w:rFonts w:ascii="Calibri" w:hAnsi="Calibri" w:cs="Calibri"/>
      <w:szCs w:val="21"/>
    </w:rPr>
  </w:style>
  <w:style w:type="character" w:customStyle="1" w:styleId="Char8">
    <w:name w:val="批注文字 Char"/>
    <w:basedOn w:val="a0"/>
    <w:link w:val="af7"/>
    <w:uiPriority w:val="99"/>
    <w:rsid w:val="003A558C"/>
    <w:rPr>
      <w:rFonts w:ascii="Calibri" w:hAnsi="Calibri" w:cs="Calibri"/>
      <w:kern w:val="2"/>
      <w:sz w:val="21"/>
      <w:szCs w:val="21"/>
    </w:rPr>
  </w:style>
  <w:style w:type="paragraph" w:styleId="af8">
    <w:name w:val="annotation subject"/>
    <w:basedOn w:val="af7"/>
    <w:next w:val="af7"/>
    <w:link w:val="Char9"/>
    <w:uiPriority w:val="99"/>
    <w:unhideWhenUsed/>
    <w:rsid w:val="003A558C"/>
    <w:rPr>
      <w:b/>
      <w:bCs/>
    </w:rPr>
  </w:style>
  <w:style w:type="character" w:customStyle="1" w:styleId="Char9">
    <w:name w:val="批注主题 Char"/>
    <w:basedOn w:val="Char8"/>
    <w:link w:val="af8"/>
    <w:uiPriority w:val="99"/>
    <w:rsid w:val="003A558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666</Words>
  <Characters>3801</Characters>
  <Application>Microsoft Office Word</Application>
  <DocSecurity>0</DocSecurity>
  <Lines>31</Lines>
  <Paragraphs>8</Paragraphs>
  <ScaleCrop>false</ScaleCrop>
  <Company>微软中国</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xushiguo</cp:lastModifiedBy>
  <cp:revision>2</cp:revision>
  <cp:lastPrinted>2016-04-01T09:36:00Z</cp:lastPrinted>
  <dcterms:created xsi:type="dcterms:W3CDTF">2022-04-18T01:34:00Z</dcterms:created>
  <dcterms:modified xsi:type="dcterms:W3CDTF">2022-04-18T01:34:00Z</dcterms:modified>
</cp:coreProperties>
</file>