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1"/>
          <w:szCs w:val="21"/>
        </w:rPr>
      </w:pPr>
      <w:r>
        <w:rPr>
          <w:rFonts w:hint="eastAsia" w:ascii="仿宋" w:hAnsi="仿宋" w:eastAsia="仿宋"/>
          <w:b/>
          <w:sz w:val="36"/>
          <w:szCs w:val="36"/>
        </w:rPr>
        <w:t>2021年梧桐湾嘉苑和梧桐港嘉苑剩余房源第二轮递补选房场地位置示意图及温馨提示</w:t>
      </w:r>
      <w:bookmarkStart w:id="0" w:name="_GoBack"/>
      <w:bookmarkEnd w:id="0"/>
    </w:p>
    <w:p>
      <w:pPr>
        <w:pStyle w:val="7"/>
        <w:numPr>
          <w:ilvl w:val="0"/>
          <w:numId w:val="1"/>
        </w:numPr>
        <w:rPr>
          <w:rFonts w:ascii="仿宋" w:hAnsi="仿宋" w:eastAsia="仿宋" w:cs="宋体"/>
          <w:sz w:val="32"/>
          <w:szCs w:val="32"/>
        </w:rPr>
      </w:pPr>
      <w:r>
        <w:rPr>
          <w:rFonts w:hint="eastAsia" w:ascii="仿宋" w:hAnsi="仿宋" w:eastAsia="仿宋" w:cs="宋体"/>
          <w:sz w:val="32"/>
          <w:szCs w:val="32"/>
        </w:rPr>
        <w:t>选房地址：</w:t>
      </w:r>
    </w:p>
    <w:p>
      <w:pPr>
        <w:jc w:val="both"/>
        <w:rPr>
          <w:rFonts w:ascii="仿宋" w:hAnsi="仿宋" w:eastAsia="仿宋"/>
          <w:sz w:val="32"/>
          <w:szCs w:val="32"/>
        </w:rPr>
      </w:pPr>
      <w:r>
        <w:rPr>
          <w:rFonts w:hint="eastAsia" w:ascii="仿宋" w:hAnsi="仿宋" w:eastAsia="仿宋"/>
          <w:sz w:val="32"/>
          <w:szCs w:val="32"/>
        </w:rPr>
        <w:t>朝阳区化工路焦奥中心B座二层201室（下图绿色方块位置所示）</w:t>
      </w:r>
    </w:p>
    <w:p>
      <w:pPr>
        <w:jc w:val="center"/>
        <w:rPr>
          <w:rFonts w:ascii="仿宋" w:hAnsi="仿宋" w:eastAsia="仿宋"/>
          <w:sz w:val="32"/>
          <w:szCs w:val="32"/>
        </w:rPr>
      </w:pPr>
      <w:r>
        <w:rPr>
          <w:rFonts w:hint="eastAsia" w:ascii="仿宋" w:hAnsi="仿宋" w:eastAsia="仿宋"/>
          <w:sz w:val="32"/>
          <w:szCs w:val="32"/>
        </w:rPr>
        <w:drawing>
          <wp:inline distT="0" distB="0" distL="114300" distR="114300">
            <wp:extent cx="3734435" cy="3140075"/>
            <wp:effectExtent l="0" t="0" r="18415" b="3175"/>
            <wp:docPr id="13" name="图片 13" descr="d78f251654f37fca620516e1ef1a0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78f251654f37fca620516e1ef1a0ac"/>
                    <pic:cNvPicPr>
                      <a:picLocks noChangeAspect="1"/>
                    </pic:cNvPicPr>
                  </pic:nvPicPr>
                  <pic:blipFill>
                    <a:blip r:embed="rId4" cstate="print"/>
                    <a:stretch>
                      <a:fillRect/>
                    </a:stretch>
                  </pic:blipFill>
                  <pic:spPr>
                    <a:xfrm>
                      <a:off x="0" y="0"/>
                      <a:ext cx="3734435" cy="3140075"/>
                    </a:xfrm>
                    <a:prstGeom prst="rect">
                      <a:avLst/>
                    </a:prstGeom>
                  </pic:spPr>
                </pic:pic>
              </a:graphicData>
            </a:graphic>
          </wp:inline>
        </w:drawing>
      </w:r>
    </w:p>
    <w:p>
      <w:pPr>
        <w:jc w:val="center"/>
        <w:rPr>
          <w:rFonts w:ascii="仿宋" w:hAnsi="仿宋" w:eastAsia="仿宋"/>
          <w:sz w:val="32"/>
          <w:szCs w:val="32"/>
        </w:rPr>
      </w:pPr>
      <w:r>
        <w:rPr>
          <w:rFonts w:hint="eastAsia" w:ascii="仿宋" w:hAnsi="仿宋" w:eastAsia="仿宋"/>
          <w:sz w:val="32"/>
          <w:szCs w:val="32"/>
        </w:rPr>
        <w:drawing>
          <wp:inline distT="0" distB="0" distL="114300" distR="114300">
            <wp:extent cx="4084955" cy="2397125"/>
            <wp:effectExtent l="9525" t="9525" r="20320" b="12700"/>
            <wp:docPr id="16" name="图片 16" descr="042543aafbe8ffab1b45d828f8566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042543aafbe8ffab1b45d828f8566fc"/>
                    <pic:cNvPicPr>
                      <a:picLocks noChangeAspect="1"/>
                    </pic:cNvPicPr>
                  </pic:nvPicPr>
                  <pic:blipFill>
                    <a:blip r:embed="rId5" cstate="print"/>
                    <a:stretch>
                      <a:fillRect/>
                    </a:stretch>
                  </pic:blipFill>
                  <pic:spPr>
                    <a:xfrm>
                      <a:off x="0" y="0"/>
                      <a:ext cx="4084955" cy="2397125"/>
                    </a:xfrm>
                    <a:prstGeom prst="rect">
                      <a:avLst/>
                    </a:prstGeom>
                    <a:ln>
                      <a:solidFill>
                        <a:schemeClr val="tx1"/>
                      </a:solidFill>
                    </a:ln>
                  </pic:spPr>
                </pic:pic>
              </a:graphicData>
            </a:graphic>
          </wp:inline>
        </w:drawing>
      </w:r>
    </w:p>
    <w:p>
      <w:pPr>
        <w:jc w:val="center"/>
        <w:rPr>
          <w:rFonts w:ascii="仿宋" w:hAnsi="仿宋" w:eastAsia="仿宋"/>
          <w:sz w:val="32"/>
          <w:szCs w:val="32"/>
        </w:rPr>
      </w:pPr>
      <w:r>
        <w:rPr>
          <w:rFonts w:hint="eastAsia" w:ascii="仿宋" w:hAnsi="仿宋" w:eastAsia="仿宋"/>
          <w:sz w:val="32"/>
          <w:szCs w:val="32"/>
        </w:rPr>
        <w:drawing>
          <wp:inline distT="0" distB="0" distL="114300" distR="114300">
            <wp:extent cx="3089910" cy="2954020"/>
            <wp:effectExtent l="9525" t="9525" r="24765" b="27305"/>
            <wp:docPr id="14" name="图片 14" descr="505097a4874d11283210f9f2d2c63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505097a4874d11283210f9f2d2c634d"/>
                    <pic:cNvPicPr>
                      <a:picLocks noChangeAspect="1"/>
                    </pic:cNvPicPr>
                  </pic:nvPicPr>
                  <pic:blipFill>
                    <a:blip r:embed="rId6" cstate="print"/>
                    <a:stretch>
                      <a:fillRect/>
                    </a:stretch>
                  </pic:blipFill>
                  <pic:spPr>
                    <a:xfrm>
                      <a:off x="0" y="0"/>
                      <a:ext cx="3089910" cy="2954020"/>
                    </a:xfrm>
                    <a:prstGeom prst="rect">
                      <a:avLst/>
                    </a:prstGeom>
                    <a:ln>
                      <a:solidFill>
                        <a:schemeClr val="tx1"/>
                      </a:solidFill>
                    </a:ln>
                  </pic:spPr>
                </pic:pic>
              </a:graphicData>
            </a:graphic>
          </wp:inline>
        </w:drawing>
      </w:r>
    </w:p>
    <w:p>
      <w:pPr>
        <w:rPr>
          <w:rFonts w:ascii="仿宋" w:hAnsi="仿宋" w:eastAsia="仿宋"/>
          <w:sz w:val="32"/>
          <w:szCs w:val="32"/>
        </w:rPr>
      </w:pPr>
      <w:r>
        <w:rPr>
          <w:rFonts w:hint="eastAsia" w:ascii="仿宋" w:hAnsi="仿宋" w:eastAsia="仿宋"/>
          <w:sz w:val="32"/>
          <w:szCs w:val="32"/>
        </w:rPr>
        <w:t xml:space="preserve">二、行车路线 </w:t>
      </w:r>
    </w:p>
    <w:p>
      <w:pPr>
        <w:rPr>
          <w:rFonts w:ascii="仿宋" w:hAnsi="仿宋" w:eastAsia="仿宋"/>
          <w:sz w:val="32"/>
          <w:szCs w:val="32"/>
        </w:rPr>
      </w:pPr>
      <w:r>
        <w:rPr>
          <w:rFonts w:hint="eastAsia" w:ascii="仿宋" w:hAnsi="仿宋" w:eastAsia="仿宋"/>
          <w:sz w:val="32"/>
          <w:szCs w:val="32"/>
        </w:rPr>
        <w:t>公交线路：</w:t>
      </w:r>
    </w:p>
    <w:p>
      <w:pPr>
        <w:rPr>
          <w:rFonts w:ascii="仿宋" w:hAnsi="仿宋" w:eastAsia="仿宋"/>
          <w:sz w:val="32"/>
          <w:szCs w:val="32"/>
        </w:rPr>
      </w:pPr>
      <w:r>
        <w:rPr>
          <w:rFonts w:hint="eastAsia" w:ascii="仿宋" w:hAnsi="仿宋" w:eastAsia="仿宋"/>
          <w:sz w:val="32"/>
          <w:szCs w:val="32"/>
        </w:rPr>
        <w:t>乘坐348路、637路、638路、457路、486路至北京焦化厂公交站下车，步行约183m。</w:t>
      </w:r>
    </w:p>
    <w:p>
      <w:pPr>
        <w:rPr>
          <w:rFonts w:ascii="仿宋" w:hAnsi="仿宋" w:eastAsia="仿宋"/>
          <w:sz w:val="32"/>
          <w:szCs w:val="32"/>
        </w:rPr>
      </w:pPr>
      <w:r>
        <w:rPr>
          <w:rFonts w:hint="eastAsia" w:ascii="仿宋" w:hAnsi="仿宋" w:eastAsia="仿宋"/>
          <w:sz w:val="32"/>
          <w:szCs w:val="32"/>
        </w:rPr>
        <w:t>地铁路线：乘坐地铁7号线至焦化厂站，步行约1.3km。</w:t>
      </w:r>
    </w:p>
    <w:p>
      <w:pPr>
        <w:rPr>
          <w:rFonts w:ascii="仿宋" w:hAnsi="仿宋" w:eastAsia="仿宋"/>
          <w:sz w:val="32"/>
          <w:szCs w:val="32"/>
        </w:rPr>
      </w:pPr>
      <w:r>
        <w:rPr>
          <w:rFonts w:hint="eastAsia" w:ascii="仿宋" w:hAnsi="仿宋" w:eastAsia="仿宋"/>
          <w:sz w:val="32"/>
          <w:szCs w:val="32"/>
        </w:rPr>
        <w:t>驾车路线：导航“梧桐湾售楼处”。建议绿色出行。</w:t>
      </w:r>
    </w:p>
    <w:p>
      <w:pPr>
        <w:rPr>
          <w:rFonts w:ascii="仿宋" w:hAnsi="仿宋" w:eastAsia="仿宋"/>
          <w:sz w:val="32"/>
          <w:szCs w:val="32"/>
        </w:rPr>
      </w:pPr>
      <w:r>
        <w:rPr>
          <w:rFonts w:ascii="仿宋" w:hAnsi="仿宋" w:eastAsia="仿宋"/>
          <w:sz w:val="32"/>
          <w:szCs w:val="32"/>
        </w:rPr>
        <w:pict>
          <v:shape id="五角星 2" o:spid="_x0000_s1026" style="position:absolute;left:0pt;margin-left:-19.25pt;margin-top:9.2pt;height:14.3pt;width:15.35pt;z-index:251659264;v-text-anchor:middle;mso-width-relative:page;mso-height-relative:page;" fillcolor="#C00000" filled="t" stroked="t" coordsize="197485,184150" o:gfxdata="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rccps2AAAAAgBAAAPAAAAAAAAAAEAIAAAACIAAABkcnMvZG93bnJldi54bWxQSwEC&#10;FAAUAAAACACHTuJAyhzf0GYCAADeBAAADgAAAAAAAAABACAAAAAnAQAAZHJzL2Uyb0RvYy54bWxQ&#10;SwUGAAAAAAYABgBZAQAA/wUAAAAA&#10;" path="m0,70338l75432,70339,98742,0,122052,70339,197484,70338,136458,113810,159768,184149,98742,140677,37716,184149,61026,113810xe">
            <v:path o:connectlocs="98742,0;0,70338;37716,184149;159768,184149;197484,70338" o:connectangles="247,164,82,82,0"/>
            <v:fill on="t" focussize="0,0"/>
            <v:stroke weight="1pt" color="#C00000" joinstyle="miter"/>
            <v:imagedata o:title=""/>
            <o:lock v:ext="edit"/>
          </v:shape>
        </w:pict>
      </w:r>
      <w:r>
        <w:rPr>
          <w:rFonts w:hint="eastAsia" w:ascii="仿宋" w:hAnsi="仿宋" w:eastAsia="仿宋"/>
          <w:sz w:val="32"/>
          <w:szCs w:val="32"/>
        </w:rPr>
        <w:t xml:space="preserve">  因选房场地停车位有限，建议绿色出行。</w:t>
      </w:r>
    </w:p>
    <w:p>
      <w:pPr>
        <w:spacing w:line="376" w:lineRule="auto"/>
        <w:ind w:right="140"/>
        <w:rPr>
          <w:rFonts w:ascii="仿宋" w:hAnsi="仿宋" w:eastAsia="仿宋"/>
          <w:sz w:val="32"/>
          <w:szCs w:val="32"/>
        </w:rPr>
      </w:pPr>
      <w:r>
        <w:rPr>
          <w:rFonts w:hint="eastAsia" w:ascii="仿宋" w:hAnsi="仿宋" w:eastAsia="仿宋"/>
          <w:sz w:val="32"/>
          <w:szCs w:val="32"/>
        </w:rPr>
        <w:t>三、温馨提示：</w:t>
      </w:r>
    </w:p>
    <w:p>
      <w:pPr>
        <w:ind w:firstLine="640" w:firstLineChars="200"/>
        <w:rPr>
          <w:rFonts w:ascii="仿宋" w:hAnsi="仿宋" w:eastAsia="仿宋"/>
          <w:sz w:val="32"/>
          <w:szCs w:val="32"/>
        </w:rPr>
      </w:pPr>
      <w:r>
        <w:rPr>
          <w:rFonts w:hint="eastAsia" w:ascii="仿宋" w:hAnsi="仿宋" w:eastAsia="仿宋"/>
          <w:sz w:val="32"/>
          <w:szCs w:val="32"/>
        </w:rPr>
        <w:t>1、根据疫情防控需要，建议每个申购家庭不得超过2人进入选房场地选房。选房期间请大家倡导全程佩戴口罩，进入园区及场地时，请配合工作人员进行体温检测。</w:t>
      </w:r>
    </w:p>
    <w:p>
      <w:pPr>
        <w:ind w:firstLine="640" w:firstLineChars="200"/>
        <w:rPr>
          <w:rFonts w:ascii="仿宋" w:hAnsi="仿宋" w:eastAsia="仿宋"/>
          <w:sz w:val="32"/>
          <w:szCs w:val="32"/>
        </w:rPr>
      </w:pPr>
      <w:r>
        <w:rPr>
          <w:rFonts w:hint="eastAsia" w:ascii="仿宋" w:hAnsi="仿宋" w:eastAsia="仿宋"/>
          <w:sz w:val="32"/>
          <w:szCs w:val="32"/>
        </w:rPr>
        <w:t>2、选房现场设等候区，请大家在等候区耐心等候，不要随意走动，大声喧哗。选房家庭在现场期间应听从现场工作人员管理。</w:t>
      </w:r>
    </w:p>
    <w:p>
      <w:pPr>
        <w:ind w:firstLine="640" w:firstLineChars="200"/>
        <w:rPr>
          <w:rFonts w:ascii="仿宋" w:hAnsi="仿宋" w:eastAsia="仿宋"/>
          <w:sz w:val="32"/>
          <w:szCs w:val="32"/>
        </w:rPr>
      </w:pPr>
      <w:r>
        <w:rPr>
          <w:rFonts w:hint="eastAsia" w:ascii="仿宋" w:hAnsi="仿宋" w:eastAsia="仿宋"/>
          <w:sz w:val="32"/>
          <w:szCs w:val="32"/>
        </w:rPr>
        <w:t>3、如您患有高血压、心脑血管等疾病请提前准备好所需药物，以免由于气温、环境及其他不可控因素引起不适。</w:t>
      </w:r>
    </w:p>
    <w:p>
      <w:pPr>
        <w:ind w:firstLine="640" w:firstLineChars="200"/>
        <w:rPr>
          <w:rFonts w:ascii="仿宋" w:hAnsi="仿宋" w:eastAsia="仿宋"/>
          <w:sz w:val="32"/>
          <w:szCs w:val="32"/>
        </w:rPr>
      </w:pPr>
      <w:r>
        <w:rPr>
          <w:rFonts w:hint="eastAsia" w:ascii="仿宋" w:hAnsi="仿宋" w:eastAsia="仿宋"/>
          <w:sz w:val="32"/>
          <w:szCs w:val="32"/>
        </w:rPr>
        <w:t>4、由于选房现场人员较多，请您妥善保管好自身财物，如有老年人或未成年人随行请您照顾好他们的安全。</w:t>
      </w:r>
    </w:p>
    <w:p>
      <w:pPr>
        <w:ind w:firstLine="640" w:firstLineChars="200"/>
        <w:rPr>
          <w:rFonts w:ascii="仿宋" w:hAnsi="仿宋" w:eastAsia="仿宋"/>
          <w:sz w:val="32"/>
          <w:szCs w:val="32"/>
        </w:rPr>
      </w:pPr>
      <w:r>
        <w:rPr>
          <w:rFonts w:hint="eastAsia" w:ascii="仿宋" w:hAnsi="仿宋" w:eastAsia="仿宋"/>
          <w:sz w:val="32"/>
          <w:szCs w:val="32"/>
        </w:rPr>
        <w:t>5、如现场发生紧急情况，请您不要惊慌，听从工作人员指挥，有序从选房现场大门迅速撤离。</w:t>
      </w:r>
    </w:p>
    <w:p>
      <w:pPr>
        <w:ind w:firstLine="640" w:firstLineChars="200"/>
        <w:rPr>
          <w:rFonts w:ascii="仿宋" w:hAnsi="仿宋" w:eastAsia="仿宋"/>
          <w:sz w:val="32"/>
          <w:szCs w:val="32"/>
        </w:rPr>
      </w:pPr>
      <w:r>
        <w:rPr>
          <w:rFonts w:hint="eastAsia" w:ascii="仿宋" w:hAnsi="仿宋" w:eastAsia="仿宋"/>
          <w:sz w:val="32"/>
          <w:szCs w:val="32"/>
        </w:rPr>
        <w:t>6、为了您及其他人的身体健康，且避免火灾的发生，全场禁止吸烟。</w:t>
      </w:r>
    </w:p>
    <w:p>
      <w:pPr>
        <w:ind w:firstLine="640" w:firstLineChars="200"/>
        <w:rPr>
          <w:rFonts w:ascii="仿宋" w:hAnsi="仿宋" w:eastAsia="仿宋"/>
          <w:sz w:val="32"/>
          <w:szCs w:val="32"/>
        </w:rPr>
      </w:pPr>
      <w:r>
        <w:rPr>
          <w:rFonts w:hint="eastAsia" w:ascii="仿宋" w:hAnsi="仿宋" w:eastAsia="仿宋"/>
          <w:sz w:val="32"/>
          <w:szCs w:val="32"/>
        </w:rPr>
        <w:t>7、现场禁止携带易燃、易爆、有毒有害等危险品及枪支弹药、管制刀具等违禁品，如携带上述物品请及时与工作人员联系。</w:t>
      </w:r>
    </w:p>
    <w:p>
      <w:pPr>
        <w:ind w:firstLine="640" w:firstLineChars="200"/>
        <w:rPr>
          <w:rFonts w:ascii="仿宋" w:hAnsi="仿宋" w:eastAsia="仿宋"/>
          <w:sz w:val="32"/>
          <w:szCs w:val="32"/>
        </w:rPr>
      </w:pPr>
      <w:r>
        <w:rPr>
          <w:rFonts w:hint="eastAsia" w:ascii="仿宋" w:hAnsi="仿宋" w:eastAsia="仿宋"/>
          <w:sz w:val="32"/>
          <w:szCs w:val="32"/>
        </w:rPr>
        <w:t>8、由于现场选房时间较短，您需要提前预选出几套房源方案作为备用，以免在现场由于时间紧促及房源的变化影响正常选房。</w:t>
      </w:r>
    </w:p>
    <w:p>
      <w:pPr>
        <w:ind w:firstLine="640" w:firstLineChars="200"/>
        <w:jc w:val="both"/>
        <w:rPr>
          <w:rFonts w:ascii="仿宋" w:hAnsi="仿宋" w:eastAsia="仿宋" w:cs="宋体"/>
          <w:sz w:val="32"/>
          <w:szCs w:val="32"/>
        </w:rPr>
      </w:pPr>
      <w:r>
        <w:rPr>
          <w:rFonts w:hint="eastAsia" w:ascii="仿宋" w:hAnsi="仿宋" w:eastAsia="仿宋" w:cs="宋体"/>
          <w:sz w:val="32"/>
          <w:szCs w:val="32"/>
        </w:rPr>
        <w:t>9、进入主选区，如若您选房成功，且确认签字后，不得做任何房源更换，请慎重且快速的决定。</w:t>
      </w:r>
    </w:p>
    <w:p>
      <w:pPr>
        <w:ind w:firstLine="640"/>
        <w:rPr>
          <w:rFonts w:ascii="仿宋" w:hAnsi="仿宋" w:eastAsia="仿宋"/>
          <w:sz w:val="32"/>
          <w:szCs w:val="32"/>
        </w:rPr>
      </w:pPr>
      <w:r>
        <w:rPr>
          <w:rFonts w:hint="eastAsia" w:ascii="仿宋" w:hAnsi="仿宋" w:eastAsia="仿宋"/>
          <w:sz w:val="32"/>
          <w:szCs w:val="32"/>
        </w:rPr>
        <w:t>以上文字提示从即日起生效，其修改权、更新权及最终解释权均属北京景盛诚泰置业有限公司。文字未涉及的问题参见国家有关法律法规，如与国家法律法规冲突时，以国家法律法规为准。</w:t>
      </w:r>
    </w:p>
    <w:p>
      <w:pPr>
        <w:rPr>
          <w:rFonts w:ascii="仿宋" w:hAnsi="仿宋" w:eastAsia="仿宋" w:cs="宋体"/>
          <w:sz w:val="32"/>
          <w:szCs w:val="32"/>
        </w:rPr>
      </w:pPr>
      <w:r>
        <w:rPr>
          <w:rFonts w:hint="eastAsia" w:ascii="仿宋" w:hAnsi="仿宋" w:eastAsia="仿宋"/>
          <w:sz w:val="32"/>
          <w:szCs w:val="32"/>
        </w:rPr>
        <w:t>谢谢您的合作！</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00001"/>
    <w:multiLevelType w:val="multilevel"/>
    <w:tmpl w:val="2F000001"/>
    <w:lvl w:ilvl="0" w:tentative="0">
      <w:start w:val="1"/>
      <w:numFmt w:val="japaneseCounting"/>
      <w:lvlText w:val="%1、"/>
      <w:lvlJc w:val="left"/>
      <w:pPr>
        <w:ind w:left="720" w:hanging="720"/>
      </w:pPr>
      <w:rPr>
        <w:rFonts w:hint="default" w:ascii="Times New Roman" w:hAnsi="Times New Roman" w:eastAsia="宋体" w:cs="Times New Roman"/>
        <w:sz w:val="22"/>
        <w:szCs w:val="2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2"/>
  </w:compat>
  <w:docVars>
    <w:docVar w:name="commondata" w:val="eyJoZGlkIjoiODY4OThiZTgwNjFhNmYzZDU1OGY2OTRiMWIyYzM3OWQifQ=="/>
  </w:docVars>
  <w:rsids>
    <w:rsidRoot w:val="00CD4A14"/>
    <w:rsid w:val="000B6C2E"/>
    <w:rsid w:val="00102BC5"/>
    <w:rsid w:val="001A0A08"/>
    <w:rsid w:val="001D0F77"/>
    <w:rsid w:val="001F1AAF"/>
    <w:rsid w:val="00333CA5"/>
    <w:rsid w:val="005E1040"/>
    <w:rsid w:val="008A0FB1"/>
    <w:rsid w:val="009D71BB"/>
    <w:rsid w:val="00CD4A14"/>
    <w:rsid w:val="00DD575A"/>
    <w:rsid w:val="00E71313"/>
    <w:rsid w:val="15FF2571"/>
    <w:rsid w:val="17F27CB6"/>
    <w:rsid w:val="204A5FA9"/>
    <w:rsid w:val="2554394E"/>
    <w:rsid w:val="2ACC29E4"/>
    <w:rsid w:val="2BE27C14"/>
    <w:rsid w:val="31641A46"/>
    <w:rsid w:val="34612A79"/>
    <w:rsid w:val="396F46F5"/>
    <w:rsid w:val="3C426301"/>
    <w:rsid w:val="3CD11396"/>
    <w:rsid w:val="3FC27CBD"/>
    <w:rsid w:val="41EF38C2"/>
    <w:rsid w:val="45481060"/>
    <w:rsid w:val="467B1265"/>
    <w:rsid w:val="475F6A96"/>
    <w:rsid w:val="49C961C4"/>
    <w:rsid w:val="50C64BD1"/>
    <w:rsid w:val="558A6C1A"/>
    <w:rsid w:val="578F4217"/>
    <w:rsid w:val="59902E0D"/>
    <w:rsid w:val="5F8A3048"/>
    <w:rsid w:val="60154B76"/>
    <w:rsid w:val="61C76C67"/>
    <w:rsid w:val="63DF0200"/>
    <w:rsid w:val="6473249E"/>
    <w:rsid w:val="68E2017B"/>
    <w:rsid w:val="697E40EB"/>
    <w:rsid w:val="6D2E0030"/>
    <w:rsid w:val="6E934227"/>
    <w:rsid w:val="703F0B59"/>
    <w:rsid w:val="759D6992"/>
    <w:rsid w:val="7A672890"/>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9"/>
    <w:unhideWhenUsed/>
    <w:uiPriority w:val="99"/>
    <w:pPr>
      <w:tabs>
        <w:tab w:val="center" w:pos="4153"/>
        <w:tab w:val="right" w:pos="8306"/>
      </w:tabs>
      <w:snapToGrid w:val="0"/>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26"/>
    <w:pPr>
      <w:ind w:firstLine="420"/>
    </w:p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115</Words>
  <Characters>661</Characters>
  <Lines>5</Lines>
  <Paragraphs>1</Paragraphs>
  <TotalTime>0</TotalTime>
  <ScaleCrop>false</ScaleCrop>
  <LinksUpToDate>false</LinksUpToDate>
  <CharactersWithSpaces>775</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2020-05-22T01:35:00Z</dcterms:created>
  <dc:creator>liangge</dc:creator>
  <cp:lastModifiedBy>000</cp:lastModifiedBy>
  <dcterms:modified xsi:type="dcterms:W3CDTF">2023-01-03T07:58:20Z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FF3C14A9D1FE48A4A110FB35A15EF95D</vt:lpwstr>
  </property>
</Properties>
</file>