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朝阳区应急管理局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）2024年区政府工作报告重点工作落实情况表（第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季度）</w:t>
      </w:r>
    </w:p>
    <w:tbl>
      <w:tblPr>
        <w:tblStyle w:val="4"/>
        <w:tblW w:w="13245" w:type="dxa"/>
        <w:tblInd w:w="4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798"/>
        <w:gridCol w:w="2244"/>
        <w:gridCol w:w="1776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5" w:hRule="atLeast"/>
          <w:tblHeader/>
        </w:trPr>
        <w:tc>
          <w:tcPr>
            <w:tcW w:w="765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98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任务来源</w:t>
            </w:r>
          </w:p>
        </w:tc>
        <w:tc>
          <w:tcPr>
            <w:tcW w:w="2244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任务内容</w:t>
            </w:r>
          </w:p>
        </w:tc>
        <w:tc>
          <w:tcPr>
            <w:tcW w:w="1776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区级责任部门</w:t>
            </w:r>
          </w:p>
        </w:tc>
        <w:tc>
          <w:tcPr>
            <w:tcW w:w="6662" w:type="dxa"/>
            <w:shd w:val="clear" w:color="auto" w:fill="D9D9D9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46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区折子第7项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抓好保障性住房建设、“平急两用”公共基础设施建设、城中村改造等“三大工程”。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应急局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编制完成，并通过专家评审,已完成全年任务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区折子第104项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坚持以案为鉴、警钟长鸣，深化村民自建出租房屋、电动自行车、施工动火作业、限额以下工程、电气电路安全等专项整治，坚决防范和遏制重特大事故发生。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应急局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区安委会办公室全面梳理总结全区2024年三年行动开展情况，全方位评估工作成效，截至12月15日，已完成本年度三年行动工作评估工作，并将过程性材料、会议纪要、总结报告等材料整理存档。评估显示，在三年行动专班的协调推动下，本年度各街乡、各部门均按照全区三年行动方案和本单位子方案有序推进各项工作，圆满完成年度目标任务，取得了全区安全生产形势整体稳中向好、安全监管水平显著提升、部门落实“三管三必须”主动有力、属地安全治理实效显著的突出成果，为明年工作开展打下了良好的基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区折子第108项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衔接好“防”与“救”的责任链条，强化长周期规划、分步骤实施，提升防灾减灾救灾能力。加快海绵城市建设，推进金盏坝河口蓄滞洪区、大华窑排水沟河道等治理工程。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应急局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已完成全年任务，结合我区实际，研究制定了《北京市朝阳区2024年推进韧性城市建设工作要点》，经征求各单位意见，并报请主管区领导同意后，于6月24日印发。截止目前已完成各项工作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区折子第109项</w:t>
            </w:r>
          </w:p>
        </w:tc>
        <w:tc>
          <w:tcPr>
            <w:tcW w:w="22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强化人防工程建设和维护，推进应急避难场所建设。</w:t>
            </w:r>
          </w:p>
        </w:tc>
        <w:tc>
          <w:tcPr>
            <w:tcW w:w="17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  <w:t>应急局</w:t>
            </w:r>
          </w:p>
        </w:tc>
        <w:tc>
          <w:tcPr>
            <w:tcW w:w="66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已完成全年应急避难场所专项规划编制工作任务，完成意见征集修改及会议研讨工作。</w:t>
            </w:r>
          </w:p>
        </w:tc>
      </w:tr>
    </w:tbl>
    <w:p/>
    <w:sectPr>
      <w:pgSz w:w="16838" w:h="11906" w:orient="landscape"/>
      <w:pgMar w:top="1800" w:right="1440" w:bottom="21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9E2663"/>
    <w:rsid w:val="4CCD1AFE"/>
    <w:rsid w:val="5B9E2663"/>
    <w:rsid w:val="5FBA2FFC"/>
    <w:rsid w:val="6A655800"/>
    <w:rsid w:val="765C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2024-04-09T06:58:00Z</dcterms:created>
  <dc:creator>李施谊</dc:creator>
  <cp:lastModifiedBy>李施谊</cp:lastModifiedBy>
  <dcterms:modified xsi:type="dcterms:W3CDTF">2025-01-16T02:04:14Z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