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89E2">
      <w:pPr>
        <w:pStyle w:val="2"/>
        <w:spacing w:before="101" w:line="222" w:lineRule="auto"/>
        <w:rPr>
          <w:spacing w:val="-6"/>
        </w:rPr>
      </w:pPr>
    </w:p>
    <w:p w14:paraId="75EA8CE3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朝阳区文旅局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）2024年市政府工作报告重点工作落实情况表（第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季度）</w:t>
      </w:r>
    </w:p>
    <w:tbl>
      <w:tblPr>
        <w:tblStyle w:val="5"/>
        <w:tblW w:w="13250" w:type="dxa"/>
        <w:tblInd w:w="28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0"/>
        <w:gridCol w:w="1735"/>
        <w:gridCol w:w="2913"/>
        <w:gridCol w:w="2067"/>
        <w:gridCol w:w="5735"/>
      </w:tblGrid>
      <w:tr w14:paraId="49A18A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00" w:type="dxa"/>
            <w:shd w:val="clear" w:color="auto" w:fill="D9D9D9"/>
            <w:vAlign w:val="center"/>
          </w:tcPr>
          <w:p w14:paraId="6FC852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35" w:type="dxa"/>
            <w:shd w:val="clear" w:color="auto" w:fill="D9D9D9"/>
            <w:vAlign w:val="center"/>
          </w:tcPr>
          <w:p w14:paraId="64CB42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913" w:type="dxa"/>
            <w:shd w:val="clear" w:color="auto" w:fill="D9D9D9"/>
            <w:vAlign w:val="center"/>
          </w:tcPr>
          <w:p w14:paraId="79AB50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市级任务内容</w:t>
            </w:r>
          </w:p>
        </w:tc>
        <w:tc>
          <w:tcPr>
            <w:tcW w:w="2067" w:type="dxa"/>
            <w:shd w:val="clear" w:color="auto" w:fill="D9D9D9"/>
            <w:vAlign w:val="center"/>
          </w:tcPr>
          <w:p w14:paraId="6E58C91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5735" w:type="dxa"/>
            <w:shd w:val="clear" w:color="auto" w:fill="D9D9D9"/>
            <w:vAlign w:val="center"/>
          </w:tcPr>
          <w:p w14:paraId="6A3AEF3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 w14:paraId="24AB6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800" w:type="dxa"/>
            <w:vAlign w:val="center"/>
          </w:tcPr>
          <w:p w14:paraId="24245F5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35" w:type="dxa"/>
            <w:vAlign w:val="center"/>
          </w:tcPr>
          <w:p w14:paraId="07B7010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</w:rPr>
              <w:t>市政府工作报告</w:t>
            </w:r>
          </w:p>
          <w:p w14:paraId="198E9C1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重点工作</w:t>
            </w:r>
          </w:p>
          <w:p w14:paraId="00E135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11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项</w:t>
            </w:r>
          </w:p>
        </w:tc>
        <w:tc>
          <w:tcPr>
            <w:tcW w:w="2913" w:type="dxa"/>
            <w:vAlign w:val="center"/>
          </w:tcPr>
          <w:p w14:paraId="030B4B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构建多集群协同发展的演艺空间格局，重点打造王府井戏剧谷、前门京味文化体验区、天桥现代演艺群落3个剧场群，打造三里屯、京南、副中心3个特色演艺区。挖掘文化产业园区、特色文化街区、大型商业综合体、艺术聚集区等空间资源，开发打造多场景多业态演艺新空间。</w:t>
            </w:r>
          </w:p>
        </w:tc>
        <w:tc>
          <w:tcPr>
            <w:tcW w:w="2067" w:type="dxa"/>
            <w:vAlign w:val="center"/>
          </w:tcPr>
          <w:p w14:paraId="22AF53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区文旅局、区商务局、文创实验区管委会</w:t>
            </w:r>
          </w:p>
        </w:tc>
        <w:tc>
          <w:tcPr>
            <w:tcW w:w="5735" w:type="dxa"/>
            <w:vAlign w:val="center"/>
          </w:tcPr>
          <w:p w14:paraId="6BB26AE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推进2024亮马河风情水岸国际艺术季，以“北京朝阳，艺术无处不在”为主题，持续创新形式，广泛联动区内大小型场馆、演艺新空间、文创园区等，以文艺演出、观光游览、艺术交流等多种形式，打造京城首个户外演艺主题城市会客厅。</w:t>
            </w:r>
          </w:p>
        </w:tc>
      </w:tr>
    </w:tbl>
    <w:p w14:paraId="39EC6205">
      <w:pPr>
        <w:spacing w:line="351" w:lineRule="auto"/>
        <w:rPr>
          <w:rFonts w:ascii="Arial"/>
          <w:sz w:val="21"/>
        </w:rPr>
      </w:pPr>
    </w:p>
    <w:p w14:paraId="2585FA10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9" w:h="11906"/>
      <w:pgMar w:top="1440" w:right="1800" w:bottom="1440" w:left="180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BDD46">
    <w:pPr>
      <w:spacing w:line="176" w:lineRule="auto"/>
      <w:ind w:left="63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3D3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cwNmJiMmE4NWRlZTViZTA2OGJhODZkYjgwNzljNDcifQ=="/>
  </w:docVars>
  <w:rsids>
    <w:rsidRoot w:val="00000000"/>
    <w:rsid w:val="021D146B"/>
    <w:rsid w:val="03C76963"/>
    <w:rsid w:val="03CE5F43"/>
    <w:rsid w:val="056C5A14"/>
    <w:rsid w:val="080737D2"/>
    <w:rsid w:val="12AF6F40"/>
    <w:rsid w:val="16496F9E"/>
    <w:rsid w:val="165A5414"/>
    <w:rsid w:val="22FD3CF7"/>
    <w:rsid w:val="273553D0"/>
    <w:rsid w:val="30986E0D"/>
    <w:rsid w:val="31540F86"/>
    <w:rsid w:val="337D1C2C"/>
    <w:rsid w:val="3679323D"/>
    <w:rsid w:val="4208377D"/>
    <w:rsid w:val="45C02C36"/>
    <w:rsid w:val="48894D7A"/>
    <w:rsid w:val="49010144"/>
    <w:rsid w:val="4ABB6B5F"/>
    <w:rsid w:val="4B985ABC"/>
    <w:rsid w:val="4BA17066"/>
    <w:rsid w:val="4C2368AC"/>
    <w:rsid w:val="4E571C5E"/>
    <w:rsid w:val="4EC75D6C"/>
    <w:rsid w:val="51B64EEE"/>
    <w:rsid w:val="52B256B5"/>
    <w:rsid w:val="543545E5"/>
    <w:rsid w:val="55A51AFB"/>
    <w:rsid w:val="56CA3856"/>
    <w:rsid w:val="5789491E"/>
    <w:rsid w:val="5A983825"/>
    <w:rsid w:val="5B525C87"/>
    <w:rsid w:val="5F1A7A93"/>
    <w:rsid w:val="68185BEC"/>
    <w:rsid w:val="74733BC6"/>
    <w:rsid w:val="74DF1EE2"/>
    <w:rsid w:val="76053BCA"/>
    <w:rsid w:val="789D6225"/>
    <w:rsid w:val="78F94D3A"/>
    <w:rsid w:val="7C8D2B6B"/>
    <w:rsid w:val="7CE17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3572</Words>
  <Characters>3760</Characters>
  <TotalTime>621</TotalTime>
  <ScaleCrop>false</ScaleCrop>
  <LinksUpToDate>false</LinksUpToDate>
  <CharactersWithSpaces>3856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2024-04-07T18:07:00Z</dcterms:created>
  <dc:creator>lidong</dc:creator>
  <cp:lastModifiedBy>小强</cp:lastModifiedBy>
  <dcterms:modified xsi:type="dcterms:W3CDTF">2024-10-22T06:35:57Z</dcterms:modified>
  <dc:title>朝阳区人民政府督查室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2024-04-08T16:37:08Z</vt:filetime>
  </property>
  <property fmtid="{D5CDD505-2E9C-101B-9397-08002B2CF9AE}" pid="4" name="KSOProductBuildVer">
    <vt:lpwstr>2052-12.1.0.18276</vt:lpwstr>
  </property>
  <property fmtid="{D5CDD505-2E9C-101B-9397-08002B2CF9AE}" pid="5" name="ICV">
    <vt:lpwstr>26750B27E1E14642B77CDE32FB1FAD68_13</vt:lpwstr>
  </property>
</Properties>
</file>