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23"/>
        <w:gridCol w:w="491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   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北京市朝阳区第三医院精神疾病区域防治一体化信息化建设项目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北京市朝阳区卫生健康委员会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北京市朝阳区第三医院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于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鑫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85399641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984.30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984.30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19.86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984.30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984.30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通过本次项目建设，解决当前区域业务服务的缺失与监管服务的不足，提高区域精神卫生医护人员工作效率，提高医院运营效率，节约区域精神卫生医疗管理成本，转变现有医疗模式，实现区域数据安全共享。</w:t>
            </w:r>
          </w:p>
          <w:p>
            <w:pPr>
              <w:ind w:firstLine="360" w:firstLineChars="20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通过精神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疾病区域防治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一体化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信息化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的建设，从整体架构设计方面入手，重点解决业务应用的互联互通，数据标准化等问题，争取经过两年时间的建设，能够达到《</w:t>
            </w:r>
            <w:bookmarkStart w:id="0" w:name="_Hlk40271240"/>
            <w:r>
              <w:rPr>
                <w:rFonts w:hint="eastAsia"/>
                <w:b w:val="0"/>
                <w:bCs w:val="0"/>
                <w:sz w:val="18"/>
                <w:szCs w:val="18"/>
              </w:rPr>
              <w:t>国家医疗健康信息医院信息互联互通标准化成熟度测评方案</w:t>
            </w:r>
            <w:bookmarkEnd w:id="0"/>
            <w:r>
              <w:rPr>
                <w:rFonts w:hint="eastAsia"/>
                <w:b w:val="0"/>
                <w:bCs w:val="0"/>
                <w:sz w:val="18"/>
                <w:szCs w:val="18"/>
              </w:rPr>
              <w:t>》四级乙等标准中对数据资源标准化建设情况、互联互通标准化建设情况、基础设施建设情况、互联互通应用效果等的要求。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因疫情原因导致报备确认时间、招标时间、相关调研论证时限及人员进场安排时间全部延后，预计需要在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2021年度完成各项相关工作的落实。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基础设备更换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完成新增系统内的基础设备更换，50%以上的建设内容。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信息系统进入测试运行及模拟压力测试等工作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院内升级与新增信息系统进入测试运行及模拟压力测试等工作。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院内全部临床系统与基建信息化的模拟测试。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项目人力成本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控制在1.5万元/人月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政采标准价格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设备参照政采标准价格执行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医院核心竞争力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强化医院的医疗资源优势，发挥在区域中的医疗中心作用，提高优质医疗资源的科技型，提高医院核心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竞争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力。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社会影响</w:t>
            </w:r>
            <w:bookmarkStart w:id="1" w:name="_GoBack"/>
            <w:bookmarkEnd w:id="1"/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转变现有医疗模式：建设将对医疗质量进行有力保证，提高医疗资源的利用效率，使患者享受到医疗机构、社区医疗、家庭医疗一体化的全生命周期的医疗服务。更透明、便利、高效、实惠的医疗服务，确实解决群众看病难问题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有效保障数据安全，强化区域共享医疗资源优势，发挥在区域中的医疗协同作用，提高优质医疗资源的信息化整合，提高医院核心竞争力。提高医疗机构社会上的声誉和口碑。患者服务满意率达到100%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因疫情原因导致报备确认时间、招标时间、相关调研论证时限、及人员进场安排时间全部延后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</w:t>
      </w:r>
      <w:r>
        <w:rPr>
          <w:rFonts w:hint="eastAsia" w:ascii="宋体" w:hAnsi="宋体"/>
          <w:sz w:val="24"/>
          <w:szCs w:val="32"/>
          <w:lang w:eastAsia="zh-CN"/>
        </w:rPr>
        <w:t>于鑫</w:t>
      </w:r>
      <w:r>
        <w:rPr>
          <w:rFonts w:ascii="宋体" w:hAnsi="宋体"/>
          <w:sz w:val="24"/>
          <w:szCs w:val="32"/>
        </w:rPr>
        <w:t xml:space="preserve">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 xml:space="preserve">联系电话：  </w:t>
      </w:r>
      <w:r>
        <w:rPr>
          <w:rFonts w:hint="eastAsia" w:ascii="宋体" w:hAnsi="宋体"/>
          <w:sz w:val="24"/>
          <w:szCs w:val="32"/>
          <w:lang w:val="en-US" w:eastAsia="zh-CN"/>
        </w:rPr>
        <w:t>85397854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2021.2.22</w:t>
      </w: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6463E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6D63C90"/>
    <w:rsid w:val="0B585EA6"/>
    <w:rsid w:val="0B8F0E45"/>
    <w:rsid w:val="0D1D1722"/>
    <w:rsid w:val="0D4E44D4"/>
    <w:rsid w:val="0FD71D45"/>
    <w:rsid w:val="10E72CEF"/>
    <w:rsid w:val="193F288E"/>
    <w:rsid w:val="21866767"/>
    <w:rsid w:val="27476F64"/>
    <w:rsid w:val="28A82627"/>
    <w:rsid w:val="325761FB"/>
    <w:rsid w:val="32DE5719"/>
    <w:rsid w:val="357B59EF"/>
    <w:rsid w:val="382B6775"/>
    <w:rsid w:val="3B192C30"/>
    <w:rsid w:val="3C4F58EE"/>
    <w:rsid w:val="3DD9492A"/>
    <w:rsid w:val="3F1F6AC5"/>
    <w:rsid w:val="409C539C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5EA57B64"/>
    <w:rsid w:val="603764FC"/>
    <w:rsid w:val="629B269F"/>
    <w:rsid w:val="696B68DD"/>
    <w:rsid w:val="6A261F45"/>
    <w:rsid w:val="6D125E72"/>
    <w:rsid w:val="6FB32B39"/>
    <w:rsid w:val="74277F58"/>
    <w:rsid w:val="76EF5736"/>
    <w:rsid w:val="79524C34"/>
    <w:rsid w:val="7B556E06"/>
    <w:rsid w:val="7D16648A"/>
    <w:rsid w:val="7DBA2D67"/>
    <w:rsid w:val="7DD153BC"/>
    <w:rsid w:val="7EAB0923"/>
    <w:rsid w:val="7F470DF0"/>
    <w:rsid w:val="7F5A4A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ScaleCrop>false</ScaleCrop>
  <LinksUpToDate>false</LinksUpToDate>
  <CharactersWithSpaces>1699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孙晓雁</cp:lastModifiedBy>
  <cp:lastPrinted>2021-01-28T08:45:00Z</cp:lastPrinted>
  <dcterms:modified xsi:type="dcterms:W3CDTF">2021-02-22T08:54:06Z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