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89"/>
        <w:gridCol w:w="1980"/>
        <w:gridCol w:w="2145"/>
        <w:gridCol w:w="1995"/>
        <w:gridCol w:w="2864"/>
        <w:gridCol w:w="1395"/>
        <w:gridCol w:w="145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2523" w:type="dxa"/>
            <w:gridSpan w:val="7"/>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呼家楼街道办事处政府信息主动公开全清单（2024年）</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具体职责</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业务事项</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信息类别</w:t>
            </w:r>
          </w:p>
        </w:tc>
        <w:tc>
          <w:tcPr>
            <w:tcW w:w="286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内容标准</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公开时限</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公开形式</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黑体" w:hAnsi="宋体" w:eastAsia="黑体" w:cs="黑体"/>
                <w:i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黑体" w:hAnsi="宋体" w:eastAsia="黑体" w:cs="黑体"/>
                <w:i w:val="0"/>
                <w:color w:val="000000"/>
                <w:sz w:val="22"/>
                <w:szCs w:val="22"/>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黑体" w:hAnsi="宋体" w:eastAsia="黑体" w:cs="黑体"/>
                <w:i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黑体" w:hAnsi="宋体" w:eastAsia="黑体" w:cs="黑体"/>
                <w:i w:val="0"/>
                <w:color w:val="000000"/>
                <w:sz w:val="22"/>
                <w:szCs w:val="22"/>
                <w:u w:val="none"/>
              </w:rPr>
            </w:pPr>
          </w:p>
        </w:tc>
        <w:tc>
          <w:tcPr>
            <w:tcW w:w="286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黑体" w:hAnsi="宋体" w:eastAsia="黑体" w:cs="黑体"/>
                <w:i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黑体" w:hAnsi="宋体" w:eastAsia="黑体" w:cs="黑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黑体" w:hAnsi="宋体" w:eastAsia="黑体" w:cs="黑体"/>
                <w:i w:val="0"/>
                <w:color w:val="000000"/>
                <w:sz w:val="22"/>
                <w:szCs w:val="22"/>
                <w:u w:val="none"/>
              </w:rPr>
            </w:pP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8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信息公开指南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《中华人民共和国政府信息公开条例》第9条、第10条、第11条和第12条规定，需要主动公开的政府信息。</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政府网站专题公开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机构信息</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【联系方式】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办公地址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网　　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办公电话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传　　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电子邮箱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通信地址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邮政编码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【咨询服务】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咨询方式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受理时间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受理部门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联系电话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【监督投诉】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投诉方式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受理部门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受理时间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联系电话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通讯地址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邮政编码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电子邮箱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程序标准</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15个工作日内公开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w:t>
            </w:r>
            <w:bookmarkStart w:id="0" w:name="_GoBack"/>
            <w:bookmarkEnd w:id="0"/>
            <w:r>
              <w:rPr>
                <w:rFonts w:hint="eastAsia" w:ascii="宋体" w:hAnsi="宋体" w:eastAsia="宋体" w:cs="宋体"/>
                <w:i w:val="0"/>
                <w:color w:val="000000"/>
                <w:kern w:val="0"/>
                <w:sz w:val="20"/>
                <w:szCs w:val="20"/>
                <w:u w:val="none"/>
                <w:lang w:val="en-US" w:eastAsia="zh-CN" w:bidi="ar"/>
              </w:rPr>
              <w:t>网站专题公开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法定职责</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依据职责调整情况确定的最新法定职责</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15个工作日内公开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政府网站专题公开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法定职责</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依据职责调整情况确定的最新法定职责</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15个工作日内公开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政府网站专题公开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0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内设机构</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【内设机构名称】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【职　　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【联系方式】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办公电话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传　　真</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15个工作日内公开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政府网站专题公开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1"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所属机构</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【单位类别】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【单位职责】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【联系方式】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办公地址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网　　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办公电话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传　　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电子邮箱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通信地址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邮政编码</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15个工作日内公开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政府网站专题公开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政府信息公开指南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【机构名称】【受理科室】【办公地址】【联系电话】【传真号码】【通讯地址】【邮政编码】【电子邮箱】</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    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政府信息公开目录</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【索引】【名称】【内容概述】【生成日期】</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    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政府信息公开工作年度报告</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【概述】【主动公开情况】【依申请公开情况】【行政复议和行政诉讼情况】【主要问题和改进措施】</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每年3月31日前公布</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    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负责街道财政预算的执行和决算工作</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年度预算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点公开地区教育、医疗卫生、社会保障和就业、住房保障、涉农补贴等民生支出情况，包括项目名称、预算规模、补助标准、发放程序、资金分配结果等。对于分配到人(户）的财政资金，应当由乡级财政部门公开补助对象的姓名、地址、补助金额等详细情况</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61"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负责街道财政预算的执行和决算工作</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年度决算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点公开教育、医疗卫生、社会保障和就业、住房保障、涉农补贴等民生支出情况，包括项目名称、预算规模、补助标准、发放程序、资金分配结果等。对于分配到人(户）的财政资金，应当由乡级财政部门公开补助对象的姓名、地址、补助金额等详细情况</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事故说明</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【被调查单位或个人名称】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【事故调查报告名称】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【事故调查部门】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【批复结案时间】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【附件（事故调查报告）】</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收到案件批复后15个工作日内公开 </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政府网站数据查询公开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3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牵头开展街道办事处的依法行政、执法规范、执法监督工作</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为街道办事处依法行政工作提供法律建议。对行政工作中的重大行政决策提供合法性意见。监督街道综合行政执法部门行政执法工作。</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行政执法基本信息</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    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宣传活动信息报道</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【时间】【事项】【人员】【地点】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9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计划生育法规、政策、知识的宣传、普及教育工作</w:t>
            </w:r>
          </w:p>
        </w:tc>
        <w:tc>
          <w:tcPr>
            <w:tcW w:w="21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生育登记政策</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生育登记办事指南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办理生育登记申请条件、办理流程、办理材料、办理时限、办理时间、登记要求</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北京市生育登记服务系统</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用户指南、申请表格、政策法规、最新公告</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计划生育法规、政策、知识的宣传、普及教育工作</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再生育政策</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再生育行政确认办事指南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办理再生育行政确认申请条件、办理流程、办理材料、办理时限、办理时间、办理地点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9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计划生育法规、政策、知识的宣传、普及教育工作</w:t>
            </w:r>
          </w:p>
        </w:tc>
        <w:tc>
          <w:tcPr>
            <w:tcW w:w="21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宣传普及教育工作</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活动通知</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活动主题、内容、时间、地点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政府网站或街道服务大厅、社区宣传栏</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宣传活动照片</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活动现场照片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政府网站或街道服务大厅、社区宣传栏</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宣传活动信息报道</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宣传普及教育活动信息宣传稿件</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政府网站、媒体宣传平台</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9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计划生育法规、政策、知识的宣传、普及教育工作</w:t>
            </w:r>
          </w:p>
        </w:tc>
        <w:tc>
          <w:tcPr>
            <w:tcW w:w="21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独生子女政策</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办理《独生子女父母光荣证》办事指南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办理《独生子女父母光荣证》申请条件、办理材料、办理流程、办理时间、办理地点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独生子女父母奖励费发放办事指南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办理独生子女父母奖励费发放受理条件、申请材料、办理程序、办理时间、办理地点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独生子女家庭特别扶助申请办事指南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办理独生子女家庭特别扶助受理条件、申请材料、办理程序、办理时间、办理地点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独生子女父母一次性经济帮助申请办事指南</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办理独生子女死亡、意外伤残给予其父母一次性经济帮助的申请受理条件、申请材料、办理程序、办理时间、办理地点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负责街道社会救助相关事项的审核、确认</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城乡居民最低生活保障审核</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北京市城乡居民最低生活保障审批表</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民主评议结果、审核结果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居住地居务公开栏</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负责街道社会救助相关事项的审核、确认</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低收入家庭进行确认</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北京市低收入家庭认定表</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民主评议结果、审核结果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居住地居务公开栏</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负责街道社会救助相关事项的审核、确认</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临时救助审核</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朝阳区临时救助审批表二</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视情况对申请人家庭情况、民主评议结果等进行公示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居住地居务公开栏</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负责街道社会救助相关事项的审核、确认</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北京市城乡特困人员医疗救助审核</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朝阳区城乡特困人员医疗救助存档表</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民主评议结果、审核结果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居住地居务公开栏、政府网站常规公开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负责街道社会救助相关事项的审核、确认</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低保人员集中供暖补助审核</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北京市朝阳区集中供热采暖救助凭证</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负责街道社会救助相关事项的审核、确认</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困境家庭服务对象入住社会福利机构补贴</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北京京市朝阳区困境家庭入住社会福利机构补助核准表</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负责街道社会救助相关事项的审核、确认</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困境儿童生活费审核</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民政资金统发与监管信息化平台</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负责街道社会救助相关事项的审核、确认</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对社会救助对象给予高等教育新生入学救助进行确认</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朝阳区本区入学救助申请审批表</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宣传活动信息报道</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【时间】【事项】【人员】【地点】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9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依法实施北京市朝阳区市场监督管理局明确下放的行政许可职责及市局明确的食品药品相关环节的监管</w:t>
            </w:r>
          </w:p>
        </w:tc>
        <w:tc>
          <w:tcPr>
            <w:tcW w:w="21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食品经营许可证（个体流通领域）的办理</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食品经营许可证办理须知</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【受理审核时限】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【食品经营许可管辖】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【经营项目】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【申请程序】</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行政许可网络办公平台及许可文书</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【运行环节】受理   审查</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北京市朝阳区市场监督管理局官网</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【运行环节】决定  送达  事后监管【责任事项】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许可决定后实时公开</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81"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食品行政处罚案件信息</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处罚信息</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【行政处罚决定书文号】【案件名称】【当事人名称】【组织机构代码】【法定代表人】【违反法律、法规或规章的主要事实】【行政处罚种类、依据】【履行方式和期限】【作出处罚的机关和决定日期】</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决定作出或变更之日起15个工作日内</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数据查询公开（北京市食品药品监督管理局网站）</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9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负责保障性住房初审审核工作</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公共租赁住房申请</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申请家庭初审公示单</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申请家庭成员信息、收入、家庭资产、优先、房屋情况</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10日</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户籍地、现居住地社区公示栏</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市场租房补贴申请</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申请家庭初审公示单</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申请家庭成员信息、收入、家庭资产、优先、房屋情况</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5日</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户籍地、现居住地社区公示栏</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负责街道政务服务中心宣传信息报道工作</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动态宣传</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政务简报</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按月公开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546"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负责本科室内财政预算的执行、 规范使用专项资金、做好业务资金往来收支工作</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年度审核</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政府网站或街道服务大厅、社区公示栏、便民手册等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对学龄前儿童实施保育教育工作，进行体、智、德、美的素质教育，促幼儿全面发展</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教育、保育</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收退费</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一级园：750元/生月</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幼儿园公共信息平台及信息栏等</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921"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负责地区教育工作</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非本市户籍适龄儿童少年接受义务教育证明证件材料审核</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对非本市户籍适龄儿童少年在朝阳区中小学入学转学初审工作</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【办理流程图】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【审批（审核）标准】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【是否收费】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【办理结果】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【法定期限】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【承诺期限】</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朝阳区招生考试中心网站、“北京朝阳教育”微信公众号、社区公示栏、便民手册等</w:t>
            </w:r>
          </w:p>
        </w:tc>
        <w:tc>
          <w:tcPr>
            <w:tcW w:w="1079"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小广告专项整治</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整治擅自（散发、悬挂、张贴、刻画、涂写、喷涂）宣传品、广告</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查处时间、查处机关、查处对象、查出结果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行使城市规划法律、法规规定的对未取得建设工程规划许可证违法建设的处罚权</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城市规划方面日常管理</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杜绝违法建设宣传材料</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查处时间、查处机关、查处对象、查出结果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市和区、县市政管委行使的公用事业管理的全部行政处罚权（含城市供水、城市燃气、城市热力等）</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公用事业日常管理</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安全使用燃气宣传材料；保障供热供暖宣传材料；</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查处时间、查处机关、查处对象、查出结果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市和区、县市政管委行使的停车管理方面的全部行政处罚权</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停车日常管理</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打击无照经营（机动车停车场）宣传材料</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查处时间、查处机关、查处对象、查出结果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市和区、县环保局对直接影响城市环境的污染行为方面的部分行政处罚权</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对影响城市环境行为的日常管理</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“清洁空气，蓝天行动”宣传手册；露天烧烤、店外经营专项整治公告；杜绝无照经营；防止道路遗撒宣传材料</w:t>
            </w:r>
          </w:p>
        </w:tc>
        <w:tc>
          <w:tcPr>
            <w:tcW w:w="2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查处时间、查处机关、查处对象、查出结果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政府网站常规公开</w:t>
            </w:r>
          </w:p>
        </w:tc>
        <w:tc>
          <w:tcPr>
            <w:tcW w:w="1079" w:type="dxa"/>
            <w:shd w:val="clear"/>
            <w:vAlign w:val="center"/>
          </w:tcPr>
          <w:p>
            <w:pPr>
              <w:rPr>
                <w:rFonts w:hint="eastAsia" w:ascii="宋体" w:hAnsi="宋体" w:eastAsia="宋体" w:cs="宋体"/>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6709E"/>
    <w:rsid w:val="5B367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2024-09-05T03:35:00Z</dcterms:created>
  <dc:creator>刘</dc:creator>
  <cp:lastModifiedBy>刘</cp:lastModifiedBy>
  <dcterms:modified xsi:type="dcterms:W3CDTF">2024-09-05T03:36:57Z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