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89E2">
      <w:pPr>
        <w:pStyle w:val="2"/>
        <w:spacing w:before="101" w:line="222" w:lineRule="auto"/>
        <w:rPr>
          <w:spacing w:val="-6"/>
        </w:rPr>
      </w:pPr>
    </w:p>
    <w:p w14:paraId="3A975E55">
      <w:pPr>
        <w:spacing w:line="350" w:lineRule="auto"/>
        <w:rPr>
          <w:rFonts w:ascii="Arial"/>
          <w:sz w:val="21"/>
        </w:rPr>
      </w:pPr>
    </w:p>
    <w:p w14:paraId="565ADE91">
      <w:pPr>
        <w:jc w:val="center"/>
        <w:rPr>
          <w:rFonts w:ascii="宋体" w:hAnsi="宋体" w:eastAsia="宋体" w:cs="宋体"/>
          <w:spacing w:val="17"/>
          <w:sz w:val="35"/>
          <w:szCs w:val="35"/>
          <w14:textOutline w14:w="3175"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朝阳区文旅局</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区</w:t>
      </w:r>
      <w:r>
        <w:rPr>
          <w:rFonts w:hint="eastAsia" w:ascii="方正小标宋简体" w:hAnsi="方正小标宋简体" w:eastAsia="方正小标宋简体" w:cs="方正小标宋简体"/>
          <w:sz w:val="36"/>
          <w:szCs w:val="36"/>
        </w:rPr>
        <w:t>政府工作报告重点工作落实情况表（第</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季度）</w:t>
      </w:r>
    </w:p>
    <w:tbl>
      <w:tblPr>
        <w:tblStyle w:val="5"/>
        <w:tblW w:w="13249" w:type="dxa"/>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773"/>
        <w:gridCol w:w="2935"/>
        <w:gridCol w:w="2043"/>
        <w:gridCol w:w="5729"/>
      </w:tblGrid>
      <w:tr w14:paraId="51648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9" w:type="dxa"/>
            <w:shd w:val="clear" w:color="auto" w:fill="D9D9D9"/>
            <w:vAlign w:val="center"/>
          </w:tcPr>
          <w:p w14:paraId="6454D6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5"/>
                <w:sz w:val="24"/>
                <w:szCs w:val="24"/>
              </w:rPr>
              <w:t>序号</w:t>
            </w:r>
          </w:p>
        </w:tc>
        <w:tc>
          <w:tcPr>
            <w:tcW w:w="1773" w:type="dxa"/>
            <w:shd w:val="clear" w:color="auto" w:fill="D9D9D9"/>
            <w:vAlign w:val="center"/>
          </w:tcPr>
          <w:p w14:paraId="7BF146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2"/>
                <w:sz w:val="24"/>
                <w:szCs w:val="24"/>
              </w:rPr>
              <w:t>任务来源</w:t>
            </w:r>
          </w:p>
        </w:tc>
        <w:tc>
          <w:tcPr>
            <w:tcW w:w="2935" w:type="dxa"/>
            <w:shd w:val="clear" w:color="auto" w:fill="D9D9D9"/>
            <w:vAlign w:val="center"/>
          </w:tcPr>
          <w:p w14:paraId="04D59B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2"/>
                <w:sz w:val="24"/>
                <w:szCs w:val="24"/>
              </w:rPr>
              <w:t>任务内容</w:t>
            </w:r>
          </w:p>
        </w:tc>
        <w:tc>
          <w:tcPr>
            <w:tcW w:w="2043" w:type="dxa"/>
            <w:shd w:val="clear" w:color="auto" w:fill="D9D9D9"/>
            <w:vAlign w:val="center"/>
          </w:tcPr>
          <w:p w14:paraId="690B6F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4"/>
                <w:sz w:val="24"/>
                <w:szCs w:val="24"/>
              </w:rPr>
              <w:t>区级责任部门</w:t>
            </w:r>
          </w:p>
        </w:tc>
        <w:tc>
          <w:tcPr>
            <w:tcW w:w="5729" w:type="dxa"/>
            <w:shd w:val="clear" w:color="auto" w:fill="D9D9D9"/>
            <w:vAlign w:val="center"/>
          </w:tcPr>
          <w:p w14:paraId="2EE7DE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24"/>
                <w:szCs w:val="24"/>
              </w:rPr>
            </w:pPr>
            <w:r>
              <w:rPr>
                <w:rFonts w:ascii="黑体" w:hAnsi="黑体" w:eastAsia="黑体" w:cs="黑体"/>
                <w:spacing w:val="-2"/>
                <w:sz w:val="24"/>
                <w:szCs w:val="24"/>
              </w:rPr>
              <w:t>进展情况</w:t>
            </w:r>
          </w:p>
        </w:tc>
      </w:tr>
      <w:tr w14:paraId="7CE40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6C51D2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1</w:t>
            </w:r>
          </w:p>
        </w:tc>
        <w:tc>
          <w:tcPr>
            <w:tcW w:w="1773" w:type="dxa"/>
            <w:vAlign w:val="center"/>
          </w:tcPr>
          <w:p w14:paraId="5294D3F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区政府工作报告</w:t>
            </w:r>
          </w:p>
          <w:p w14:paraId="5929442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重点工作</w:t>
            </w:r>
          </w:p>
          <w:p w14:paraId="3EB1A0D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第</w:t>
            </w:r>
            <w:r>
              <w:rPr>
                <w:rFonts w:hint="eastAsia" w:ascii="仿宋_GB2312" w:hAnsi="仿宋_GB2312" w:eastAsia="仿宋_GB2312" w:cs="仿宋_GB2312"/>
                <w:spacing w:val="0"/>
                <w:lang w:val="en-US" w:eastAsia="zh-CN"/>
              </w:rPr>
              <w:t>16</w:t>
            </w:r>
            <w:r>
              <w:rPr>
                <w:rFonts w:hint="eastAsia" w:ascii="仿宋_GB2312" w:hAnsi="仿宋_GB2312" w:eastAsia="仿宋_GB2312" w:cs="仿宋_GB2312"/>
                <w:spacing w:val="0"/>
              </w:rPr>
              <w:t>项</w:t>
            </w:r>
          </w:p>
        </w:tc>
        <w:tc>
          <w:tcPr>
            <w:tcW w:w="2935" w:type="dxa"/>
            <w:vAlign w:val="center"/>
          </w:tcPr>
          <w:p w14:paraId="35CA06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1"/>
              </w:rPr>
            </w:pPr>
            <w:r>
              <w:rPr>
                <w:rFonts w:hint="eastAsia" w:ascii="仿宋_GB2312" w:hAnsi="仿宋_GB2312" w:eastAsia="仿宋_GB2312" w:cs="仿宋_GB2312"/>
                <w:spacing w:val="0"/>
                <w:sz w:val="21"/>
              </w:rPr>
              <w:t>健全文化和旅游融合发展体制机制，推动社会力量参与公共文化服务。</w:t>
            </w:r>
          </w:p>
        </w:tc>
        <w:tc>
          <w:tcPr>
            <w:tcW w:w="2043" w:type="dxa"/>
            <w:vAlign w:val="center"/>
          </w:tcPr>
          <w:p w14:paraId="25EE76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lang w:val="en-US" w:eastAsia="en-US"/>
              </w:rPr>
            </w:pPr>
            <w:r>
              <w:rPr>
                <w:rFonts w:hint="eastAsia" w:ascii="仿宋_GB2312" w:hAnsi="仿宋_GB2312" w:eastAsia="仿宋_GB2312" w:cs="仿宋_GB2312"/>
                <w:lang w:val="en-US" w:eastAsia="en-US"/>
              </w:rPr>
              <w:t>文旅局</w:t>
            </w:r>
          </w:p>
        </w:tc>
        <w:tc>
          <w:tcPr>
            <w:tcW w:w="5729" w:type="dxa"/>
            <w:vAlign w:val="center"/>
          </w:tcPr>
          <w:p w14:paraId="19A666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1）3月21日，2025朝阳区文化和旅游高质量发展大会暨亮马河醒启航活动在微博IN跨次元引力场成功举办。大会发布了朝阳区“文旅+百业”年度“八项新政策”“八项新行动”，进一步激发文旅消费活力。（2）完成中信书店三里屯店和工人文化宫馆两家朝阳城市书屋全部建设工作。</w:t>
            </w:r>
          </w:p>
        </w:tc>
      </w:tr>
      <w:tr w14:paraId="236AF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4F37D9B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w:t>
            </w:r>
          </w:p>
        </w:tc>
        <w:tc>
          <w:tcPr>
            <w:tcW w:w="1773" w:type="dxa"/>
            <w:vAlign w:val="center"/>
          </w:tcPr>
          <w:p w14:paraId="6FE97EB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区政府工作报告</w:t>
            </w:r>
          </w:p>
          <w:p w14:paraId="5E0A95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重点工作</w:t>
            </w:r>
          </w:p>
          <w:p w14:paraId="6653FF7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napToGrid w:val="0"/>
                <w:color w:val="000000"/>
                <w:spacing w:val="0"/>
                <w:kern w:val="0"/>
                <w:sz w:val="24"/>
                <w:szCs w:val="24"/>
                <w:lang w:val="en-US" w:eastAsia="en-US" w:bidi="ar-SA"/>
              </w:rPr>
            </w:pPr>
            <w:r>
              <w:rPr>
                <w:rFonts w:hint="eastAsia" w:ascii="仿宋_GB2312" w:hAnsi="仿宋_GB2312" w:eastAsia="仿宋_GB2312" w:cs="仿宋_GB2312"/>
                <w:spacing w:val="0"/>
              </w:rPr>
              <w:t>第</w:t>
            </w:r>
            <w:r>
              <w:rPr>
                <w:rFonts w:hint="eastAsia" w:ascii="仿宋_GB2312" w:hAnsi="仿宋_GB2312" w:eastAsia="仿宋_GB2312" w:cs="仿宋_GB2312"/>
                <w:spacing w:val="0"/>
                <w:lang w:val="en-US" w:eastAsia="zh-CN"/>
              </w:rPr>
              <w:t>24</w:t>
            </w:r>
            <w:r>
              <w:rPr>
                <w:rFonts w:hint="eastAsia" w:ascii="仿宋_GB2312" w:hAnsi="仿宋_GB2312" w:eastAsia="仿宋_GB2312" w:cs="仿宋_GB2312"/>
                <w:spacing w:val="0"/>
              </w:rPr>
              <w:t>项</w:t>
            </w:r>
          </w:p>
        </w:tc>
        <w:tc>
          <w:tcPr>
            <w:tcW w:w="2935" w:type="dxa"/>
            <w:vAlign w:val="center"/>
          </w:tcPr>
          <w:p w14:paraId="7E2584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spacing w:val="0"/>
                <w:kern w:val="0"/>
                <w:sz w:val="21"/>
                <w:szCs w:val="21"/>
                <w:lang w:val="en-US" w:eastAsia="en-US" w:bidi="ar-SA"/>
              </w:rPr>
            </w:pPr>
            <w:r>
              <w:rPr>
                <w:rFonts w:hint="eastAsia" w:ascii="仿宋_GB2312" w:hAnsi="仿宋_GB2312" w:eastAsia="仿宋_GB2312" w:cs="仿宋_GB2312"/>
                <w:snapToGrid w:val="0"/>
                <w:color w:val="000000"/>
                <w:spacing w:val="0"/>
                <w:kern w:val="0"/>
                <w:sz w:val="21"/>
                <w:szCs w:val="21"/>
                <w:lang w:val="en-US" w:eastAsia="en-US" w:bidi="ar-SA"/>
              </w:rPr>
              <w:t>深化博物馆之城、阅读之城、艺术之城、双奥之城、时尚之城建设，强化“文旅+百业”，完成博物馆百馆工程。聚焦北京“演艺之都”建设，打造三里屯—亮马河国际文化演艺区。</w:t>
            </w:r>
          </w:p>
        </w:tc>
        <w:tc>
          <w:tcPr>
            <w:tcW w:w="2043" w:type="dxa"/>
            <w:vAlign w:val="center"/>
          </w:tcPr>
          <w:p w14:paraId="2EE0782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文旅局、奥管委</w:t>
            </w:r>
          </w:p>
        </w:tc>
        <w:tc>
          <w:tcPr>
            <w:tcW w:w="5729" w:type="dxa"/>
            <w:vAlign w:val="center"/>
          </w:tcPr>
          <w:p w14:paraId="1FE9CE8B">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1）持续推进博物馆之城建设。配合北京博物馆活动季筹备博物馆活动季文创月相关活动。（2）3月21日，2025朝阳区文化和旅游高质量发展大会暨亮马河醒启航活动在微博IN跨次元引力场成功举办。大会发布了朝阳区“文旅+百业”年度“八项新政策”“八项新行动”   ，激发文旅消费活力（3）已通过街乡摸底数，掌握演艺主体基本信息、后期发展方向、运营单位意愿等信息。初步确定了评选三方机构和专家资质要求和评选程序，持续对接有意愿的市场主体（4）已完成中信书店三里屯店和工人文化宫馆2家城市书屋全部</w:t>
            </w:r>
            <w:bookmarkStart w:id="0" w:name="_GoBack"/>
            <w:bookmarkEnd w:id="0"/>
            <w:r>
              <w:rPr>
                <w:rFonts w:hint="eastAsia" w:ascii="仿宋_GB2312" w:hAnsi="仿宋_GB2312" w:eastAsia="仿宋_GB2312" w:cs="仿宋_GB2312"/>
                <w:sz w:val="21"/>
              </w:rPr>
              <w:t>建设工作；已开展“阅读进商圈”“朝阳书探”“书香朝阳 观朝追梦”等世界读书日系列活动。</w:t>
            </w:r>
          </w:p>
        </w:tc>
      </w:tr>
      <w:tr w14:paraId="16311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769" w:type="dxa"/>
            <w:vAlign w:val="center"/>
          </w:tcPr>
          <w:p w14:paraId="7576ABA7">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w:t>
            </w:r>
          </w:p>
        </w:tc>
        <w:tc>
          <w:tcPr>
            <w:tcW w:w="1773" w:type="dxa"/>
            <w:vAlign w:val="center"/>
          </w:tcPr>
          <w:p w14:paraId="284C6796">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区政府工作报告</w:t>
            </w:r>
          </w:p>
          <w:p w14:paraId="404834E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重点工作</w:t>
            </w:r>
          </w:p>
          <w:p w14:paraId="430872F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第</w:t>
            </w:r>
            <w:r>
              <w:rPr>
                <w:rFonts w:hint="eastAsia" w:ascii="仿宋_GB2312" w:hAnsi="仿宋_GB2312" w:eastAsia="仿宋_GB2312" w:cs="仿宋_GB2312"/>
                <w:spacing w:val="0"/>
                <w:lang w:val="en-US" w:eastAsia="zh-CN"/>
              </w:rPr>
              <w:t>26</w:t>
            </w:r>
            <w:r>
              <w:rPr>
                <w:rFonts w:hint="eastAsia" w:ascii="仿宋_GB2312" w:hAnsi="仿宋_GB2312" w:eastAsia="仿宋_GB2312" w:cs="仿宋_GB2312"/>
                <w:spacing w:val="0"/>
              </w:rPr>
              <w:t>项</w:t>
            </w:r>
          </w:p>
        </w:tc>
        <w:tc>
          <w:tcPr>
            <w:tcW w:w="2935" w:type="dxa"/>
            <w:vAlign w:val="center"/>
          </w:tcPr>
          <w:p w14:paraId="36E18B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1"/>
              </w:rPr>
            </w:pPr>
            <w:r>
              <w:rPr>
                <w:rFonts w:hint="eastAsia" w:ascii="仿宋_GB2312" w:hAnsi="仿宋_GB2312" w:eastAsia="仿宋_GB2312" w:cs="仿宋_GB2312"/>
                <w:spacing w:val="0"/>
                <w:sz w:val="21"/>
              </w:rPr>
              <w:t>加强文物修缮活化利用，传承保护好大运河文化带。</w:t>
            </w:r>
          </w:p>
        </w:tc>
        <w:tc>
          <w:tcPr>
            <w:tcW w:w="2043" w:type="dxa"/>
            <w:vAlign w:val="center"/>
          </w:tcPr>
          <w:p w14:paraId="3D1E88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文旅局</w:t>
            </w:r>
          </w:p>
        </w:tc>
        <w:tc>
          <w:tcPr>
            <w:tcW w:w="5729" w:type="dxa"/>
            <w:vAlign w:val="center"/>
          </w:tcPr>
          <w:p w14:paraId="5A0B5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乐家花园、张翼祠堂、东坝娘娘庙修缮工程已完成竣工验收，向北京市文物局工程质量监督站报审竣工资料。纪录片已完成制作，计划于6月底上线。</w:t>
            </w:r>
          </w:p>
        </w:tc>
      </w:tr>
      <w:tr w14:paraId="3674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191AB7A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w:t>
            </w:r>
          </w:p>
        </w:tc>
        <w:tc>
          <w:tcPr>
            <w:tcW w:w="1773" w:type="dxa"/>
            <w:vAlign w:val="center"/>
          </w:tcPr>
          <w:p w14:paraId="1C5C14A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区政府工作报告</w:t>
            </w:r>
          </w:p>
          <w:p w14:paraId="5789C53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重点工作</w:t>
            </w:r>
          </w:p>
          <w:p w14:paraId="0D864DB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第</w:t>
            </w:r>
            <w:r>
              <w:rPr>
                <w:rFonts w:hint="eastAsia" w:ascii="仿宋_GB2312" w:hAnsi="仿宋_GB2312" w:eastAsia="仿宋_GB2312" w:cs="仿宋_GB2312"/>
                <w:spacing w:val="0"/>
                <w:lang w:val="en-US" w:eastAsia="zh-CN"/>
              </w:rPr>
              <w:t>36</w:t>
            </w:r>
            <w:r>
              <w:rPr>
                <w:rFonts w:hint="eastAsia" w:ascii="仿宋_GB2312" w:hAnsi="仿宋_GB2312" w:eastAsia="仿宋_GB2312" w:cs="仿宋_GB2312"/>
                <w:spacing w:val="0"/>
              </w:rPr>
              <w:t>项</w:t>
            </w:r>
          </w:p>
        </w:tc>
        <w:tc>
          <w:tcPr>
            <w:tcW w:w="2935" w:type="dxa"/>
            <w:vAlign w:val="center"/>
          </w:tcPr>
          <w:p w14:paraId="735ACE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1"/>
              </w:rPr>
            </w:pPr>
            <w:r>
              <w:rPr>
                <w:rFonts w:hint="eastAsia" w:ascii="仿宋_GB2312" w:hAnsi="仿宋_GB2312" w:eastAsia="仿宋_GB2312" w:cs="仿宋_GB2312"/>
                <w:spacing w:val="0"/>
                <w:sz w:val="21"/>
              </w:rPr>
              <w:t>加快文商旅体融合发展，激发首发经济、水岸经济、夜间经济、冰雪经济、银发经济活力，精心办好第三届国际灯光节等主题活动。</w:t>
            </w:r>
          </w:p>
        </w:tc>
        <w:tc>
          <w:tcPr>
            <w:tcW w:w="2043" w:type="dxa"/>
            <w:vAlign w:val="center"/>
          </w:tcPr>
          <w:p w14:paraId="76ED81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商务局、文旅局、体育局、国资委</w:t>
            </w:r>
          </w:p>
        </w:tc>
        <w:tc>
          <w:tcPr>
            <w:tcW w:w="5729" w:type="dxa"/>
            <w:vAlign w:val="center"/>
          </w:tcPr>
          <w:p w14:paraId="1460B7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5月29日，2025北京朝阳国际茶香文化周在北京郡王府开幕。打造集品茶、听戏、体验、消费于一体的茶文化盛宴。</w:t>
            </w:r>
          </w:p>
        </w:tc>
      </w:tr>
      <w:tr w14:paraId="4AE5E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center"/>
          </w:tcPr>
          <w:p w14:paraId="6A5E396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5</w:t>
            </w:r>
          </w:p>
        </w:tc>
        <w:tc>
          <w:tcPr>
            <w:tcW w:w="1773" w:type="dxa"/>
            <w:vAlign w:val="center"/>
          </w:tcPr>
          <w:p w14:paraId="092F2A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区政府工作报告</w:t>
            </w:r>
          </w:p>
          <w:p w14:paraId="072ECA7B">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重点工作</w:t>
            </w:r>
          </w:p>
          <w:p w14:paraId="669EC0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_GB2312" w:hAnsi="仿宋_GB2312" w:eastAsia="仿宋_GB2312" w:cs="仿宋_GB2312"/>
                <w:spacing w:val="0"/>
              </w:rPr>
            </w:pPr>
            <w:r>
              <w:rPr>
                <w:rFonts w:hint="eastAsia" w:ascii="仿宋_GB2312" w:hAnsi="仿宋_GB2312" w:eastAsia="仿宋_GB2312" w:cs="仿宋_GB2312"/>
                <w:spacing w:val="0"/>
              </w:rPr>
              <w:t>第</w:t>
            </w:r>
            <w:r>
              <w:rPr>
                <w:rFonts w:hint="eastAsia" w:ascii="仿宋_GB2312" w:hAnsi="仿宋_GB2312" w:eastAsia="仿宋_GB2312" w:cs="仿宋_GB2312"/>
                <w:spacing w:val="0"/>
                <w:lang w:val="en-US" w:eastAsia="zh-CN"/>
              </w:rPr>
              <w:t>43</w:t>
            </w:r>
            <w:r>
              <w:rPr>
                <w:rFonts w:hint="eastAsia" w:ascii="仿宋_GB2312" w:hAnsi="仿宋_GB2312" w:eastAsia="仿宋_GB2312" w:cs="仿宋_GB2312"/>
                <w:spacing w:val="0"/>
              </w:rPr>
              <w:t>项</w:t>
            </w:r>
          </w:p>
        </w:tc>
        <w:tc>
          <w:tcPr>
            <w:tcW w:w="2935" w:type="dxa"/>
            <w:vAlign w:val="center"/>
          </w:tcPr>
          <w:p w14:paraId="7D4541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sz w:val="21"/>
              </w:rPr>
            </w:pPr>
            <w:r>
              <w:rPr>
                <w:rFonts w:hint="eastAsia" w:ascii="仿宋_GB2312" w:hAnsi="仿宋_GB2312" w:eastAsia="仿宋_GB2312" w:cs="仿宋_GB2312"/>
                <w:spacing w:val="0"/>
                <w:sz w:val="21"/>
              </w:rPr>
              <w:t>实施“文化+”战略，大力发展网络新视听、数字文旅、游戏电竞等新兴业态，建成新浪微博电竞中心，打造数字广告产业园。</w:t>
            </w:r>
          </w:p>
        </w:tc>
        <w:tc>
          <w:tcPr>
            <w:tcW w:w="2043" w:type="dxa"/>
            <w:vAlign w:val="center"/>
          </w:tcPr>
          <w:p w14:paraId="1A3FBD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文创管委会、文旅局、市场监管局</w:t>
            </w:r>
          </w:p>
        </w:tc>
        <w:tc>
          <w:tcPr>
            <w:tcW w:w="5729" w:type="dxa"/>
            <w:vAlign w:val="center"/>
          </w:tcPr>
          <w:p w14:paraId="553589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_GB2312" w:hAnsi="仿宋_GB2312" w:eastAsia="仿宋_GB2312" w:cs="仿宋_GB2312"/>
                <w:sz w:val="21"/>
              </w:rPr>
            </w:pPr>
            <w:r>
              <w:rPr>
                <w:rFonts w:hint="eastAsia" w:ascii="仿宋_GB2312" w:hAnsi="仿宋_GB2312" w:eastAsia="仿宋_GB2312" w:cs="仿宋_GB2312"/>
                <w:sz w:val="21"/>
              </w:rPr>
              <w:t>3月21日，2025朝阳区文化和旅游高质量发展大会暨亮马河醒启航活动在微博IN跨次元引力场成功举办。大会发布了朝阳区“文旅+百业”年度“八项新政策”“八项新行动”，激发文旅消费活力</w:t>
            </w:r>
          </w:p>
        </w:tc>
      </w:tr>
    </w:tbl>
    <w:p w14:paraId="2585FA10">
      <w:pPr>
        <w:rPr>
          <w:rFonts w:ascii="Arial"/>
          <w:sz w:val="21"/>
        </w:rPr>
      </w:pPr>
    </w:p>
    <w:p w14:paraId="20C40B9E">
      <w:pPr>
        <w:rPr>
          <w:rFonts w:ascii="Arial"/>
          <w:sz w:val="21"/>
        </w:rPr>
      </w:pPr>
    </w:p>
    <w:sectPr>
      <w:headerReference r:id="rId5" w:type="default"/>
      <w:footerReference r:id="rId6" w:type="default"/>
      <w:pgSz w:w="16839" w:h="11906"/>
      <w:pgMar w:top="1440" w:right="1800" w:bottom="1440" w:left="180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DD46">
    <w:pPr>
      <w:spacing w:line="176" w:lineRule="auto"/>
      <w:ind w:left="630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3D31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cwNmJiMmE4NWRlZTViZTA2OGJhODZkYjgwNzljNDcifQ=="/>
  </w:docVars>
  <w:rsids>
    <w:rsidRoot w:val="00000000"/>
    <w:rsid w:val="021D146B"/>
    <w:rsid w:val="03C76963"/>
    <w:rsid w:val="03CE5F43"/>
    <w:rsid w:val="056C5A14"/>
    <w:rsid w:val="080737D2"/>
    <w:rsid w:val="1142520C"/>
    <w:rsid w:val="12AF6F40"/>
    <w:rsid w:val="15CD7038"/>
    <w:rsid w:val="16496F9E"/>
    <w:rsid w:val="165A5414"/>
    <w:rsid w:val="1F880941"/>
    <w:rsid w:val="22FD3CF7"/>
    <w:rsid w:val="273553D0"/>
    <w:rsid w:val="2A2C0A1E"/>
    <w:rsid w:val="30986E0D"/>
    <w:rsid w:val="31540F86"/>
    <w:rsid w:val="337D1C2C"/>
    <w:rsid w:val="3679323D"/>
    <w:rsid w:val="4208377D"/>
    <w:rsid w:val="45C02C36"/>
    <w:rsid w:val="48694AAA"/>
    <w:rsid w:val="48894D7A"/>
    <w:rsid w:val="49010144"/>
    <w:rsid w:val="4ABB6B5F"/>
    <w:rsid w:val="4B985ABC"/>
    <w:rsid w:val="4BA17066"/>
    <w:rsid w:val="4C2368AC"/>
    <w:rsid w:val="4E571C5E"/>
    <w:rsid w:val="4EC75D6C"/>
    <w:rsid w:val="51691CEB"/>
    <w:rsid w:val="51B64EEE"/>
    <w:rsid w:val="52B256B5"/>
    <w:rsid w:val="543545E5"/>
    <w:rsid w:val="55A51AFB"/>
    <w:rsid w:val="56CA3856"/>
    <w:rsid w:val="5789491E"/>
    <w:rsid w:val="5A983825"/>
    <w:rsid w:val="5B525C87"/>
    <w:rsid w:val="5F1A7A93"/>
    <w:rsid w:val="68185BEC"/>
    <w:rsid w:val="74733BC6"/>
    <w:rsid w:val="74DF1EE2"/>
    <w:rsid w:val="76053BCA"/>
    <w:rsid w:val="789D6225"/>
    <w:rsid w:val="78F94D3A"/>
    <w:rsid w:val="7C8D2B6B"/>
    <w:rsid w:val="7CE17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984</Words>
  <Characters>1011</Characters>
  <TotalTime>636</TotalTime>
  <ScaleCrop>false</ScaleCrop>
  <LinksUpToDate>false</LinksUpToDate>
  <CharactersWithSpaces>1014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2024-04-07T18:07:00Z</dcterms:created>
  <dc:creator>lidong</dc:creator>
  <cp:lastModifiedBy>小强</cp:lastModifiedBy>
  <dcterms:modified xsi:type="dcterms:W3CDTF">2025-06-17T06:27:18Z</dcterms:modified>
  <dc:title>朝阳区人民政府督查室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2024-04-08T16:37:08Z</vt:filetime>
  </property>
  <property fmtid="{D5CDD505-2E9C-101B-9397-08002B2CF9AE}" pid="4" name="KSOProductBuildVer">
    <vt:lpwstr>2052-12.1.0.21541</vt:lpwstr>
  </property>
  <property fmtid="{D5CDD505-2E9C-101B-9397-08002B2CF9AE}" pid="5" name="ICV">
    <vt:lpwstr>E6BBFE06CEE547098EC46FFD6AFF3760_13</vt:lpwstr>
  </property>
  <property fmtid="{D5CDD505-2E9C-101B-9397-08002B2CF9AE}" pid="6" name="KSOTemplateDocerSaveRecord">
    <vt:lpwstr>eyJoZGlkIjoiMTcwNmJiMmE4NWRlZTViZTA2OGJhODZkYjgwNzljNDciLCJ1c2VySWQiOiIzNDk0NDE4OTYifQ==</vt:lpwstr>
  </property>
</Properties>
</file>