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480" w:lineRule="auto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Style w:val="6"/>
          <w:rFonts w:hint="eastAsia"/>
          <w:sz w:val="44"/>
          <w:szCs w:val="44"/>
        </w:rPr>
        <w:t>1-5月朝阳区商品房销售小幅增长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1-5月，朝阳区实现商品房销售面积21.6万平方米,同比增长3.3%。从商品房销售区位看，销售面积超过1万平米的项目主要集中于孙河、东坝地区，两地区销售面积超过1万平米的项目共计实现销售面积9.7万平方米，同比增长73.1%，占全区商品房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销售面积的45.0%。从销售类型看，住宅支撑作用显著，1-5月全区实现住宅销售面积19.5万平方米，同比增长19.5%，</w:t>
      </w:r>
      <w:r>
        <w:rPr>
          <w:color w:val="000000"/>
          <w:sz w:val="28"/>
          <w:szCs w:val="28"/>
        </w:rPr>
        <w:t>占</w:t>
      </w:r>
      <w:r>
        <w:rPr>
          <w:rFonts w:hint="eastAsia"/>
          <w:color w:val="000000"/>
          <w:sz w:val="28"/>
          <w:szCs w:val="28"/>
        </w:rPr>
        <w:t>全区销售总面积的</w:t>
      </w:r>
      <w:r>
        <w:rPr>
          <w:rFonts w:hint="eastAsia" w:asciiTheme="minorEastAsia" w:hAnsiTheme="minorEastAsia"/>
          <w:sz w:val="28"/>
          <w:szCs w:val="28"/>
        </w:rPr>
        <w:t>90.2</w:t>
      </w:r>
      <w:r>
        <w:rPr>
          <w:rFonts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</w:rPr>
        <w:t>。从户型结构看，改善性需求主导住宅市场，90平方米</w:t>
      </w:r>
      <w:r>
        <w:rPr>
          <w:rFonts w:asciiTheme="minorEastAsia" w:hAnsiTheme="minorEastAsia"/>
          <w:sz w:val="28"/>
          <w:szCs w:val="28"/>
        </w:rPr>
        <w:t>以上</w:t>
      </w:r>
      <w:r>
        <w:rPr>
          <w:rFonts w:hint="eastAsia" w:asciiTheme="minorEastAsia" w:hAnsiTheme="minorEastAsia"/>
          <w:sz w:val="28"/>
          <w:szCs w:val="28"/>
        </w:rPr>
        <w:t>户型的销售面积19.0万平方米，同比增长124.0%，占住宅销售面积比重的97.4%。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472"/>
    <w:rsid w:val="00012BB6"/>
    <w:rsid w:val="000917AA"/>
    <w:rsid w:val="000C5F60"/>
    <w:rsid w:val="000D133E"/>
    <w:rsid w:val="00107EA7"/>
    <w:rsid w:val="001907C6"/>
    <w:rsid w:val="001C071C"/>
    <w:rsid w:val="00224F54"/>
    <w:rsid w:val="0023273E"/>
    <w:rsid w:val="002631E0"/>
    <w:rsid w:val="00360BF5"/>
    <w:rsid w:val="003E4F78"/>
    <w:rsid w:val="00404642"/>
    <w:rsid w:val="004251E7"/>
    <w:rsid w:val="00427E95"/>
    <w:rsid w:val="00450897"/>
    <w:rsid w:val="0045375B"/>
    <w:rsid w:val="00473929"/>
    <w:rsid w:val="004F6952"/>
    <w:rsid w:val="005351BD"/>
    <w:rsid w:val="00550464"/>
    <w:rsid w:val="005939CC"/>
    <w:rsid w:val="005E4472"/>
    <w:rsid w:val="006160DA"/>
    <w:rsid w:val="00622839"/>
    <w:rsid w:val="007565DB"/>
    <w:rsid w:val="007B0620"/>
    <w:rsid w:val="008113DF"/>
    <w:rsid w:val="008118A5"/>
    <w:rsid w:val="00874D0C"/>
    <w:rsid w:val="008C2400"/>
    <w:rsid w:val="008C2915"/>
    <w:rsid w:val="008D5EB8"/>
    <w:rsid w:val="00911FF6"/>
    <w:rsid w:val="00950B3D"/>
    <w:rsid w:val="0096325D"/>
    <w:rsid w:val="009709AD"/>
    <w:rsid w:val="009C2D88"/>
    <w:rsid w:val="00A6130E"/>
    <w:rsid w:val="00A72814"/>
    <w:rsid w:val="00AE5EFD"/>
    <w:rsid w:val="00B1626C"/>
    <w:rsid w:val="00B16D64"/>
    <w:rsid w:val="00B67B70"/>
    <w:rsid w:val="00B97DCB"/>
    <w:rsid w:val="00C4777A"/>
    <w:rsid w:val="00CD5D42"/>
    <w:rsid w:val="00D21768"/>
    <w:rsid w:val="00D92A41"/>
    <w:rsid w:val="00DB42DD"/>
    <w:rsid w:val="00E400E2"/>
    <w:rsid w:val="00EE18FD"/>
    <w:rsid w:val="00EF3BE6"/>
    <w:rsid w:val="00F2686A"/>
    <w:rsid w:val="00F84CEC"/>
    <w:rsid w:val="00FA1A11"/>
    <w:rsid w:val="247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BE128-C53F-4CC9-B63E-5DC6E2E5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2021-06-24T08:59:00Z</dcterms:created>
  <dc:creator>齐颖</dc:creator>
  <cp:lastModifiedBy>赵雪岑</cp:lastModifiedBy>
  <dcterms:modified xsi:type="dcterms:W3CDTF">2021-07-19T01:10:54Z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