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kern w:val="0"/>
          <w:sz w:val="44"/>
          <w:szCs w:val="44"/>
        </w:rPr>
      </w:pPr>
      <w:bookmarkStart w:id="1" w:name="_GoBack"/>
      <w:r>
        <w:rPr>
          <w:rFonts w:hint="eastAsia" w:ascii="方正小标宋简体" w:hAnsi="宋体" w:eastAsia="方正小标宋简体" w:cs="宋体"/>
          <w:kern w:val="0"/>
          <w:sz w:val="44"/>
          <w:szCs w:val="44"/>
        </w:rPr>
        <w:t>2022年度朝阳区科技创新孵化和平台系统</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建设项目申报指南</w:t>
      </w:r>
    </w:p>
    <w:bookmarkEnd w:id="1"/>
    <w:p>
      <w:pPr>
        <w:adjustRightInd w:val="0"/>
        <w:snapToGrid w:val="0"/>
        <w:spacing w:line="540" w:lineRule="exact"/>
        <w:ind w:firstLine="640" w:firstLineChars="200"/>
        <w:rPr>
          <w:rFonts w:ascii="仿宋_GB2312" w:eastAsia="仿宋_GB2312"/>
          <w:sz w:val="32"/>
          <w:szCs w:val="32"/>
        </w:rPr>
      </w:pP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为加快培育科技型企业，推动我区科技企业孵化器高质量发展，根据《北京市朝阳区科技计划项目管理办法》、《北京市朝阳区科技计划项目经费管理办法》，拟定2022年度朝阳区</w:t>
      </w:r>
      <w:bookmarkStart w:id="0" w:name="_Hlk32842093"/>
      <w:r>
        <w:rPr>
          <w:rFonts w:hint="eastAsia" w:ascii="仿宋_GB2312" w:eastAsia="仿宋_GB2312"/>
          <w:sz w:val="32"/>
          <w:szCs w:val="32"/>
        </w:rPr>
        <w:t>科技创新孵化和平台系统建设项目</w:t>
      </w:r>
      <w:bookmarkEnd w:id="0"/>
      <w:r>
        <w:rPr>
          <w:rFonts w:hint="eastAsia" w:ascii="仿宋_GB2312" w:eastAsia="仿宋_GB2312"/>
          <w:sz w:val="32"/>
          <w:szCs w:val="32"/>
        </w:rPr>
        <w:t>申报指南。</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一、支持对象</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支持朝阳区孵化机构围绕高精尖产业领域,结合北京国际科技创新中心、朝阳区“两区”和数字经济示范区建设等重点任务，搭建数字经济、国际化、专业化</w:t>
      </w:r>
      <w:r>
        <w:rPr>
          <w:rFonts w:hint="eastAsia" w:ascii="仿宋_GB2312" w:eastAsia="仿宋_GB2312"/>
          <w:color w:val="000000" w:themeColor="text1"/>
          <w:sz w:val="32"/>
          <w:szCs w:val="32"/>
        </w:rPr>
        <w:t>、创新型</w:t>
      </w:r>
      <w:r>
        <w:rPr>
          <w:rFonts w:hint="eastAsia" w:ascii="仿宋_GB2312" w:eastAsia="仿宋_GB2312"/>
          <w:sz w:val="32"/>
          <w:szCs w:val="32"/>
        </w:rPr>
        <w:t>创业孵化平台（不包括房屋购置和租赁、结构建设、装修、</w:t>
      </w:r>
      <w:r>
        <w:rPr>
          <w:rFonts w:ascii="仿宋_GB2312" w:eastAsia="仿宋_GB2312"/>
          <w:sz w:val="32"/>
          <w:szCs w:val="32"/>
        </w:rPr>
        <w:t>办公通用设备</w:t>
      </w:r>
      <w:r>
        <w:rPr>
          <w:rFonts w:hint="eastAsia" w:ascii="仿宋_GB2312" w:eastAsia="仿宋_GB2312"/>
          <w:sz w:val="32"/>
          <w:szCs w:val="32"/>
        </w:rPr>
        <w:t>等基础设施建设），对获得立项的单位给予一定的资金支持。</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二、支持方向</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（一）支持建设数字经济创业孵化平台：</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1.聚焦人工智能、工业互联网、网络安全、区块链、空间信息、集成电路等数字经济重点产业，引进和培育重点企业和项目，构建多层次企业成长梯队，推动数字经济企业成长和传统孵化载体数字化转型升级。</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2.以培育数字经济相关产业为主导，运用大数据、云计算、人工智能、5G通信等新兴技术手段，构建智能数字创业孵化平台，打造基础设施网络化、功能服务精准化和运营发展智能化的数字孵化载体。</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（二）支持建设国际化创业孵化平台：</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 xml:space="preserve"> 强化孵化机构与国际资源的链接，结合“两区”建设，依托海外办事机构、国际化平台等资源，为外籍人才、留学归国人才等来朝阳区创业提供项目落地指导、孵化空间、市场资源对接等系统服务，推动国际技术创新和技术转移；帮助朝阳区科创企业对接海外资源，推动企业跨国境合作及海外市场拓展。</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（三）支持建设专业化创业孵化平台：</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加强孵化机构与高校院所、龙头企业的合作，聚焦某产业领域进行专精孵化，为科技企业提供产品研发、设计、检验检测等专业服务，推动科创企业技术研发、产品打磨、市场验证，促进优质科技成果挖掘和转化。</w:t>
      </w:r>
      <w:r>
        <w:rPr>
          <w:rFonts w:ascii="仿宋_GB2312" w:eastAsia="仿宋_GB2312"/>
          <w:sz w:val="32"/>
          <w:szCs w:val="32"/>
        </w:rPr>
        <w:t xml:space="preserve"> </w:t>
      </w:r>
    </w:p>
    <w:p>
      <w:pPr>
        <w:adjustRightInd w:val="0"/>
        <w:snapToGrid w:val="0"/>
        <w:spacing w:line="54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（四）支持建设高水平创新型孵化平台：</w:t>
      </w:r>
    </w:p>
    <w:p>
      <w:pPr>
        <w:adjustRightInd w:val="0"/>
        <w:snapToGrid w:val="0"/>
        <w:spacing w:line="54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不局限产业领域和孵化模式，聚焦为科技企业提供优质的创业辅导、投融资、产业对接、品牌推广、市场营销等孵化服务，重点培育综合服务能力突出的高水平创新型孵化器，以质量为导向，降低房租依赖和规模扩张惯性，做精做细专业服务，提升孵化水平。</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三、申报条件</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（一）申报单位在朝阳区办理工商注册和税务登记，具有独立法人资格，能独立承担法律责任，并在朝阳区范围内开展科技企业孵化服务；</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 xml:space="preserve">（二）依法依规经营，无各类不良记录，具备项目实施的工作基础和条件，有专业的运营团队和相应的管理服务、知识产权管理制度； </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（三）单位负责人具有完成项目所需的组织管理和协调能力；</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（四）掌握在孵企业和毕业企业发展情况，定期向区科信局报送有关数据和信息，积极配合区科信局开展相关工作，完成各项任务；</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（五）每个单位限报一个项目，凡属相同或相似内容重复申报已获区财政资金支持的项目，取消支持资格。</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四、申报材料</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（一）朝阳区科技创新孵化和平台系统建设项目申报书、朝阳区孵化机构信息表；（加盖公章）</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（二）申报单位承诺书；（加盖公章）</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（三）申报单位营业执照副本复印件及获资质荣誉文件；孵化管理服务制度及体现管理团队主要人员管理服务能力的相关证明材料；（加盖公章）</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（四）孵化场地产权证明复印件，自有场地提供产权证书复印件，属委托经营或租赁的提供委托书或租赁合同复印件；（加盖公章）</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五）上年度在孵朝阳区注册纳税企业名单及营业执照、在孵协议或其他相关证明材料复印件；上年度在孵朝阳区注册纳税企业取得的成绩（如获得融资、上市、成为国高新企业、作出经济贡献、重大技术或市场突破等）及相关资质证书材料；（加盖公章）</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六）上年度及最近一个月（季度）财务年审报告或会计报表（与项目申请书所填数据保持一致，不得提供集团公司或关联公司账目）；上年度纳税证明（上年度最后一期纳税报表及本年度各月纳税证明材料）复印件；（加盖公章）</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（七）上年度创新创业活动开展情况证明材料（加盖公章）。</w:t>
      </w:r>
    </w:p>
    <w:p>
      <w:pPr>
        <w:spacing w:line="560" w:lineRule="exact"/>
        <w:ind w:firstLine="480" w:firstLineChars="15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（八）与签约知识产权、法律、财务、咨询等创业服务机构的合作协议复印件（加盖公章）；</w:t>
      </w:r>
    </w:p>
    <w:p>
      <w:pPr>
        <w:spacing w:line="560" w:lineRule="exact"/>
        <w:ind w:firstLine="480" w:firstLineChars="15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（九）自有基金的营业执照复印件或与天使、创投机构和银行等金融机构签订合作协议复印件（加盖公章）。</w:t>
      </w:r>
    </w:p>
    <w:p>
      <w:pPr>
        <w:adjustRightInd w:val="0"/>
        <w:snapToGrid w:val="0"/>
        <w:spacing w:line="540" w:lineRule="exact"/>
        <w:ind w:firstLine="800" w:firstLineChars="250"/>
        <w:rPr>
          <w:rFonts w:ascii="黑体" w:hAnsi="黑体" w:eastAsia="黑体"/>
          <w:sz w:val="32"/>
          <w:szCs w:val="32"/>
        </w:rPr>
      </w:pPr>
      <w:r>
        <w:rPr>
          <w:rFonts w:hint="eastAsia" w:ascii="黑体" w:hAnsi="黑体" w:eastAsia="黑体"/>
          <w:sz w:val="32"/>
          <w:szCs w:val="32"/>
        </w:rPr>
        <w:t>五、实施周期</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项目实施</w:t>
      </w:r>
      <w:r>
        <w:rPr>
          <w:rFonts w:hint="eastAsia" w:ascii="仿宋_GB2312" w:eastAsia="仿宋_GB2312"/>
          <w:color w:val="000000" w:themeColor="text1"/>
          <w:sz w:val="32"/>
          <w:szCs w:val="32"/>
        </w:rPr>
        <w:t>周期为2022年6月1日至2023年5月31日，</w:t>
      </w:r>
      <w:r>
        <w:rPr>
          <w:rFonts w:hint="eastAsia" w:ascii="仿宋_GB2312" w:eastAsia="仿宋_GB2312"/>
          <w:sz w:val="32"/>
          <w:szCs w:val="32"/>
        </w:rPr>
        <w:t>请申报单位按照此时间段填报项目申报书等相关材料。</w:t>
      </w:r>
    </w:p>
    <w:p>
      <w:pPr>
        <w:adjustRightInd w:val="0"/>
        <w:snapToGrid w:val="0"/>
        <w:spacing w:line="540" w:lineRule="exact"/>
        <w:ind w:firstLine="800" w:firstLineChars="250"/>
        <w:rPr>
          <w:rFonts w:ascii="黑体" w:hAnsi="黑体" w:eastAsia="黑体"/>
          <w:sz w:val="32"/>
          <w:szCs w:val="32"/>
        </w:rPr>
      </w:pPr>
      <w:r>
        <w:rPr>
          <w:rFonts w:hint="eastAsia" w:ascii="黑体" w:hAnsi="黑体" w:eastAsia="黑体"/>
          <w:sz w:val="32"/>
          <w:szCs w:val="32"/>
        </w:rPr>
        <w:t>六、申报程序</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（一）系统注册。打开北京市朝阳区科技项目申报系统（http://cyppc.zhihuichy.com/）。如第一次登录，点击“注册”进入注册页面，按要求如实填写单位信息，等待系统管理员审核，审核通过后登录，进入申报界面；</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（二）系统填报。点击朝阳区科技计划项目申报 —添加项目申报 — 朝阳区科技创新孵化和平台系统建设项目申报，按要求逐项填写内容，并上传盖章版项目申报书、孵化机构信息表、实施方案和所有附件材料后保存提交。如因故填写中断，可点击当前页面“保存”按钮，后续在「管理项目申报」中找到并点击该项目继续填写（注：上传附件目录必须点击添加附件进行上传，请勿提前点击“提交申请”按钮）；</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（三）系统提交。区科信局</w:t>
      </w:r>
      <w:r>
        <w:rPr>
          <w:rFonts w:hint="eastAsia" w:ascii="仿宋_GB2312" w:eastAsia="仿宋_GB2312"/>
          <w:color w:val="000000" w:themeColor="text1"/>
          <w:sz w:val="32"/>
          <w:szCs w:val="32"/>
        </w:rPr>
        <w:t>、科技创新服务中心工作</w:t>
      </w:r>
      <w:r>
        <w:rPr>
          <w:rFonts w:hint="eastAsia" w:ascii="仿宋_GB2312" w:eastAsia="仿宋_GB2312"/>
          <w:sz w:val="32"/>
          <w:szCs w:val="32"/>
        </w:rPr>
        <w:t>人员对提交的项目申报材料进行初审，申报单位可登录系统查询材料审批状态。对未通过初审的材料，申报单位可查询未通过理由并修正后重新提交；</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（四）报送纸质材料。系统通过审核后，视疫情形势另行通知提交纸质材料。</w:t>
      </w:r>
    </w:p>
    <w:p>
      <w:pPr>
        <w:adjustRightInd w:val="0"/>
        <w:snapToGrid w:val="0"/>
        <w:spacing w:line="540" w:lineRule="exact"/>
        <w:ind w:firstLine="354" w:firstLineChars="150"/>
        <w:rPr>
          <w:rFonts w:ascii="仿宋_GB2312" w:eastAsia="仿宋_GB2312"/>
          <w:sz w:val="32"/>
          <w:szCs w:val="32"/>
        </w:rPr>
      </w:pPr>
      <w:r>
        <w:rPr>
          <w:rFonts w:hint="eastAsia" w:ascii="微软雅黑" w:hAnsi="微软雅黑" w:eastAsia="微软雅黑" w:cs="宋体"/>
          <w:b/>
          <w:bCs/>
          <w:color w:val="333333"/>
          <w:spacing w:val="13"/>
          <w:kern w:val="0"/>
          <w:szCs w:val="21"/>
        </w:rPr>
        <w:t>　</w:t>
      </w:r>
      <w:r>
        <w:rPr>
          <w:rFonts w:hint="eastAsia" w:ascii="黑体" w:hAnsi="黑体" w:eastAsia="黑体"/>
          <w:sz w:val="32"/>
          <w:szCs w:val="32"/>
        </w:rPr>
        <w:t>七、申报受理和要求</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（一）受理起止时间：申报材料系统提交截止时间为2022年5月20日。纸质材料申报时间视疫情形势另行通知；</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二）申报材料要求：所有申报材料一律使用A4纸张，并编排目录及页码，不同类型的附件材料之间用彩页隔开，并在彩页上注明是哪一类附件。同相关附件合并胶装成册，根据要求加盖申报单位公章，并在申报材料加盖骑缝章申报材料一式两份。</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三）申报单位应如实填写申报材料，并对申报材料的真实性、合法性、有效性负责。凡弄虚作假者，一经发现并核实后，将取消申报单位申报资格，且3年内不再予以受理申报该项目，如已获准立项将作撤销立项处理。</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（四）联系人及联系方式：</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1.项目申请、材料填报：郭滨 、韩娇64842989 </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2.技术支持：李咪娜  65202511-801</w:t>
      </w:r>
    </w:p>
    <w:p>
      <w:pPr>
        <w:adjustRightInd w:val="0"/>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（五）纸质材料受理地址：北京市朝阳区悠唐国际B座1903室。</w:t>
      </w:r>
    </w:p>
    <w:p>
      <w:pPr>
        <w:spacing w:line="500" w:lineRule="exact"/>
        <w:ind w:firstLine="640" w:firstLineChars="200"/>
        <w:rPr>
          <w:rFonts w:ascii="仿宋_GB2312" w:eastAsia="仿宋_GB2312"/>
          <w:sz w:val="32"/>
          <w:szCs w:val="32"/>
        </w:rPr>
      </w:pPr>
    </w:p>
    <w:p>
      <w:pPr>
        <w:spacing w:line="500" w:lineRule="exact"/>
        <w:rPr>
          <w:rFonts w:ascii="仿宋_GB2312" w:eastAsia="仿宋_GB2312" w:hAnsiTheme="minorHAnsi"/>
          <w:sz w:val="32"/>
          <w:szCs w:val="32"/>
        </w:rPr>
      </w:pPr>
      <w:r>
        <w:rPr>
          <w:rFonts w:hint="eastAsia" w:ascii="仿宋_GB2312" w:eastAsia="仿宋_GB2312"/>
          <w:sz w:val="32"/>
          <w:szCs w:val="32"/>
        </w:rPr>
        <w:t xml:space="preserve">   </w:t>
      </w:r>
      <w:r>
        <w:rPr>
          <w:rFonts w:hint="eastAsia" w:ascii="仿宋_GB2312" w:eastAsia="仿宋_GB2312" w:hAnsiTheme="minorHAnsi"/>
          <w:sz w:val="32"/>
          <w:szCs w:val="32"/>
        </w:rPr>
        <w:t>※</w:t>
      </w:r>
      <w:r>
        <w:rPr>
          <w:rFonts w:ascii="仿宋_GB2312" w:eastAsia="仿宋_GB2312" w:hAnsiTheme="minorHAnsi"/>
          <w:sz w:val="32"/>
          <w:szCs w:val="32"/>
        </w:rPr>
        <w:t>本指南解释权归</w:t>
      </w:r>
      <w:r>
        <w:rPr>
          <w:rFonts w:hint="eastAsia" w:ascii="仿宋_GB2312" w:eastAsia="仿宋_GB2312" w:hAnsiTheme="minorHAnsi"/>
          <w:sz w:val="32"/>
          <w:szCs w:val="32"/>
        </w:rPr>
        <w:t>北京市</w:t>
      </w:r>
      <w:r>
        <w:rPr>
          <w:rFonts w:ascii="仿宋_GB2312" w:eastAsia="仿宋_GB2312" w:hAnsiTheme="minorHAnsi"/>
          <w:sz w:val="32"/>
          <w:szCs w:val="32"/>
        </w:rPr>
        <w:t>朝阳区</w:t>
      </w:r>
      <w:r>
        <w:rPr>
          <w:rFonts w:hint="eastAsia" w:ascii="仿宋_GB2312" w:eastAsia="仿宋_GB2312" w:hAnsiTheme="minorHAnsi"/>
          <w:sz w:val="32"/>
          <w:szCs w:val="32"/>
        </w:rPr>
        <w:t>科学技术和信息化局</w:t>
      </w:r>
      <w:r>
        <w:rPr>
          <w:rFonts w:ascii="仿宋_GB2312" w:eastAsia="仿宋_GB2312" w:hAnsiTheme="minorHAnsi"/>
          <w:sz w:val="32"/>
          <w:szCs w:val="32"/>
        </w:rPr>
        <w:t>。</w:t>
      </w:r>
    </w:p>
    <w:p>
      <w:pPr>
        <w:adjustRightInd w:val="0"/>
        <w:snapToGrid w:val="0"/>
        <w:spacing w:line="540" w:lineRule="exact"/>
        <w:ind w:firstLine="480" w:firstLineChars="150"/>
        <w:rPr>
          <w:rFonts w:ascii="仿宋_GB2312" w:eastAsia="仿宋_GB2312"/>
          <w:sz w:val="32"/>
          <w:szCs w:val="32"/>
        </w:rPr>
      </w:pPr>
    </w:p>
    <w:p>
      <w:pPr>
        <w:tabs>
          <w:tab w:val="left" w:pos="2415"/>
        </w:tabs>
        <w:spacing w:line="480" w:lineRule="exact"/>
        <w:jc w:val="left"/>
        <w:rPr>
          <w:rFonts w:ascii="宋体" w:hAnsi="宋体"/>
          <w:sz w:val="24"/>
        </w:rPr>
      </w:pPr>
    </w:p>
    <w:sectPr>
      <w:footerReference r:id="rId4" w:type="first"/>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rFonts w:ascii="Times New Roman" w:hAnsi="Times New Roman"/>
        <w:lang w:val="zh-CN"/>
      </w:rPr>
      <w:t>10</w:t>
    </w:r>
    <w:r>
      <w:rPr>
        <w:rFonts w:ascii="Times New Roman" w:hAnsi="Times New Roman"/>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rFonts w:ascii="Times New Roman" w:hAnsi="Times New Roman"/>
        <w:lang w:val="zh-CN"/>
      </w:rPr>
      <w:t>1</w:t>
    </w:r>
    <w:r>
      <w:rPr>
        <w:rFonts w:ascii="Times New Roman" w:hAnsi="Times New Roman"/>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AA"/>
    <w:rsid w:val="000101DB"/>
    <w:rsid w:val="000119C8"/>
    <w:rsid w:val="0001403D"/>
    <w:rsid w:val="00015031"/>
    <w:rsid w:val="00026971"/>
    <w:rsid w:val="000274C2"/>
    <w:rsid w:val="000311A4"/>
    <w:rsid w:val="00055870"/>
    <w:rsid w:val="000609BD"/>
    <w:rsid w:val="00067CF5"/>
    <w:rsid w:val="000736AF"/>
    <w:rsid w:val="00081A89"/>
    <w:rsid w:val="00084AFA"/>
    <w:rsid w:val="00085EA4"/>
    <w:rsid w:val="0008774A"/>
    <w:rsid w:val="00087C44"/>
    <w:rsid w:val="00095A59"/>
    <w:rsid w:val="000A339D"/>
    <w:rsid w:val="000A6C2A"/>
    <w:rsid w:val="000B60BD"/>
    <w:rsid w:val="000C181F"/>
    <w:rsid w:val="000C53A4"/>
    <w:rsid w:val="000C5558"/>
    <w:rsid w:val="000D1417"/>
    <w:rsid w:val="000D4E65"/>
    <w:rsid w:val="000D7EDB"/>
    <w:rsid w:val="000F2D71"/>
    <w:rsid w:val="000F5A98"/>
    <w:rsid w:val="000F646E"/>
    <w:rsid w:val="00107738"/>
    <w:rsid w:val="00111DDE"/>
    <w:rsid w:val="00113BD8"/>
    <w:rsid w:val="00116F5B"/>
    <w:rsid w:val="001211D9"/>
    <w:rsid w:val="00127A60"/>
    <w:rsid w:val="00131485"/>
    <w:rsid w:val="00134894"/>
    <w:rsid w:val="001352FC"/>
    <w:rsid w:val="00140703"/>
    <w:rsid w:val="001428B1"/>
    <w:rsid w:val="0015157A"/>
    <w:rsid w:val="00152F46"/>
    <w:rsid w:val="00156071"/>
    <w:rsid w:val="00156775"/>
    <w:rsid w:val="001628C4"/>
    <w:rsid w:val="00183B17"/>
    <w:rsid w:val="001904FB"/>
    <w:rsid w:val="00192471"/>
    <w:rsid w:val="00192F44"/>
    <w:rsid w:val="00193388"/>
    <w:rsid w:val="001955E8"/>
    <w:rsid w:val="001A36D1"/>
    <w:rsid w:val="001B0D10"/>
    <w:rsid w:val="001B1692"/>
    <w:rsid w:val="001C7CA8"/>
    <w:rsid w:val="001E54B2"/>
    <w:rsid w:val="001E63D1"/>
    <w:rsid w:val="001F280F"/>
    <w:rsid w:val="001F3476"/>
    <w:rsid w:val="001F35A4"/>
    <w:rsid w:val="001F4D26"/>
    <w:rsid w:val="001F5492"/>
    <w:rsid w:val="002025A6"/>
    <w:rsid w:val="00203806"/>
    <w:rsid w:val="00205FA8"/>
    <w:rsid w:val="00212A13"/>
    <w:rsid w:val="00213C4B"/>
    <w:rsid w:val="00214972"/>
    <w:rsid w:val="00216179"/>
    <w:rsid w:val="00221A91"/>
    <w:rsid w:val="00224A89"/>
    <w:rsid w:val="002524BF"/>
    <w:rsid w:val="00254DA2"/>
    <w:rsid w:val="00262252"/>
    <w:rsid w:val="00263240"/>
    <w:rsid w:val="0027296A"/>
    <w:rsid w:val="002802EA"/>
    <w:rsid w:val="00280693"/>
    <w:rsid w:val="00282B46"/>
    <w:rsid w:val="0028308A"/>
    <w:rsid w:val="0028339F"/>
    <w:rsid w:val="002863E0"/>
    <w:rsid w:val="002913F8"/>
    <w:rsid w:val="002A1EC0"/>
    <w:rsid w:val="002A34E4"/>
    <w:rsid w:val="002A4697"/>
    <w:rsid w:val="002B59B0"/>
    <w:rsid w:val="002C3FD7"/>
    <w:rsid w:val="002D5683"/>
    <w:rsid w:val="002D7961"/>
    <w:rsid w:val="002E2949"/>
    <w:rsid w:val="002E38B1"/>
    <w:rsid w:val="002E5E39"/>
    <w:rsid w:val="002F0854"/>
    <w:rsid w:val="002F0E1F"/>
    <w:rsid w:val="002F20FD"/>
    <w:rsid w:val="002F334E"/>
    <w:rsid w:val="002F3532"/>
    <w:rsid w:val="002F3784"/>
    <w:rsid w:val="002F7B28"/>
    <w:rsid w:val="00311940"/>
    <w:rsid w:val="00313B5F"/>
    <w:rsid w:val="003256A7"/>
    <w:rsid w:val="003276F3"/>
    <w:rsid w:val="0033087D"/>
    <w:rsid w:val="00333539"/>
    <w:rsid w:val="00334EDF"/>
    <w:rsid w:val="00342175"/>
    <w:rsid w:val="00342D47"/>
    <w:rsid w:val="00352BC0"/>
    <w:rsid w:val="00361F1F"/>
    <w:rsid w:val="00377EAA"/>
    <w:rsid w:val="00381E1C"/>
    <w:rsid w:val="003844EB"/>
    <w:rsid w:val="003847A8"/>
    <w:rsid w:val="003B3374"/>
    <w:rsid w:val="003B5FA8"/>
    <w:rsid w:val="003C11CE"/>
    <w:rsid w:val="003C4E3A"/>
    <w:rsid w:val="003C6555"/>
    <w:rsid w:val="003D24F0"/>
    <w:rsid w:val="003E2A15"/>
    <w:rsid w:val="003E4652"/>
    <w:rsid w:val="003E5267"/>
    <w:rsid w:val="003F6A32"/>
    <w:rsid w:val="00411E29"/>
    <w:rsid w:val="0041659D"/>
    <w:rsid w:val="004238DA"/>
    <w:rsid w:val="00427793"/>
    <w:rsid w:val="004353D0"/>
    <w:rsid w:val="00441C89"/>
    <w:rsid w:val="00444C76"/>
    <w:rsid w:val="004473AC"/>
    <w:rsid w:val="0045154D"/>
    <w:rsid w:val="00453A2B"/>
    <w:rsid w:val="00453E3F"/>
    <w:rsid w:val="00465E34"/>
    <w:rsid w:val="00471407"/>
    <w:rsid w:val="00472D2E"/>
    <w:rsid w:val="0048215B"/>
    <w:rsid w:val="00482FC3"/>
    <w:rsid w:val="0048769C"/>
    <w:rsid w:val="00487B9B"/>
    <w:rsid w:val="004926D4"/>
    <w:rsid w:val="004A4719"/>
    <w:rsid w:val="004B18E8"/>
    <w:rsid w:val="004B3D0D"/>
    <w:rsid w:val="004D0E18"/>
    <w:rsid w:val="004D5CBC"/>
    <w:rsid w:val="004E3F40"/>
    <w:rsid w:val="004F1800"/>
    <w:rsid w:val="004F6949"/>
    <w:rsid w:val="0050064C"/>
    <w:rsid w:val="00501F82"/>
    <w:rsid w:val="0051354B"/>
    <w:rsid w:val="00523171"/>
    <w:rsid w:val="00525661"/>
    <w:rsid w:val="005330F6"/>
    <w:rsid w:val="00545A9C"/>
    <w:rsid w:val="00547219"/>
    <w:rsid w:val="0055201E"/>
    <w:rsid w:val="005530E9"/>
    <w:rsid w:val="00572C50"/>
    <w:rsid w:val="005752D2"/>
    <w:rsid w:val="0057660D"/>
    <w:rsid w:val="00577A49"/>
    <w:rsid w:val="00584820"/>
    <w:rsid w:val="00587E1C"/>
    <w:rsid w:val="00590E4E"/>
    <w:rsid w:val="005917A2"/>
    <w:rsid w:val="00594AA8"/>
    <w:rsid w:val="005A23F0"/>
    <w:rsid w:val="005A2B5F"/>
    <w:rsid w:val="005A62D6"/>
    <w:rsid w:val="005C49FC"/>
    <w:rsid w:val="005C4A01"/>
    <w:rsid w:val="005C6F7A"/>
    <w:rsid w:val="005C7851"/>
    <w:rsid w:val="005D2202"/>
    <w:rsid w:val="005D6105"/>
    <w:rsid w:val="005E0068"/>
    <w:rsid w:val="005E2EC5"/>
    <w:rsid w:val="005E6323"/>
    <w:rsid w:val="005F28B9"/>
    <w:rsid w:val="005F32CC"/>
    <w:rsid w:val="005F4CF2"/>
    <w:rsid w:val="00604DEE"/>
    <w:rsid w:val="006134B9"/>
    <w:rsid w:val="006141CA"/>
    <w:rsid w:val="006155D1"/>
    <w:rsid w:val="00624496"/>
    <w:rsid w:val="00625DEC"/>
    <w:rsid w:val="0063000C"/>
    <w:rsid w:val="0063736A"/>
    <w:rsid w:val="006430FE"/>
    <w:rsid w:val="00646BE2"/>
    <w:rsid w:val="00651C89"/>
    <w:rsid w:val="00653A9C"/>
    <w:rsid w:val="00654D40"/>
    <w:rsid w:val="006640D0"/>
    <w:rsid w:val="00670B8D"/>
    <w:rsid w:val="00675F18"/>
    <w:rsid w:val="00684284"/>
    <w:rsid w:val="006A0FAE"/>
    <w:rsid w:val="006C22D8"/>
    <w:rsid w:val="006C569E"/>
    <w:rsid w:val="006C7B83"/>
    <w:rsid w:val="006C7E6F"/>
    <w:rsid w:val="006D20D8"/>
    <w:rsid w:val="006D32B3"/>
    <w:rsid w:val="006E39F3"/>
    <w:rsid w:val="006E42B3"/>
    <w:rsid w:val="006F08ED"/>
    <w:rsid w:val="00702DBB"/>
    <w:rsid w:val="007072F9"/>
    <w:rsid w:val="00712DF5"/>
    <w:rsid w:val="007207E9"/>
    <w:rsid w:val="00724C09"/>
    <w:rsid w:val="007378B5"/>
    <w:rsid w:val="00744862"/>
    <w:rsid w:val="00750EF8"/>
    <w:rsid w:val="00751DAF"/>
    <w:rsid w:val="007650CE"/>
    <w:rsid w:val="007718A0"/>
    <w:rsid w:val="007719B8"/>
    <w:rsid w:val="007822C3"/>
    <w:rsid w:val="0078411F"/>
    <w:rsid w:val="00785911"/>
    <w:rsid w:val="00786128"/>
    <w:rsid w:val="0079365A"/>
    <w:rsid w:val="00794EE6"/>
    <w:rsid w:val="00796BDC"/>
    <w:rsid w:val="007A6465"/>
    <w:rsid w:val="007B0CA8"/>
    <w:rsid w:val="007B59F4"/>
    <w:rsid w:val="007C00F9"/>
    <w:rsid w:val="007C6A44"/>
    <w:rsid w:val="007C6F38"/>
    <w:rsid w:val="007D1001"/>
    <w:rsid w:val="007D2FC5"/>
    <w:rsid w:val="007D6D32"/>
    <w:rsid w:val="007D7928"/>
    <w:rsid w:val="007E11F5"/>
    <w:rsid w:val="007E23E9"/>
    <w:rsid w:val="007E618D"/>
    <w:rsid w:val="007E6CE6"/>
    <w:rsid w:val="007F1279"/>
    <w:rsid w:val="007F1B4D"/>
    <w:rsid w:val="007F27D4"/>
    <w:rsid w:val="007F2D13"/>
    <w:rsid w:val="00806084"/>
    <w:rsid w:val="00806BFD"/>
    <w:rsid w:val="00806F20"/>
    <w:rsid w:val="00811639"/>
    <w:rsid w:val="00820CEB"/>
    <w:rsid w:val="0082442A"/>
    <w:rsid w:val="0082671C"/>
    <w:rsid w:val="00826C43"/>
    <w:rsid w:val="00830086"/>
    <w:rsid w:val="00835AB9"/>
    <w:rsid w:val="00842E69"/>
    <w:rsid w:val="00844F81"/>
    <w:rsid w:val="00853B3F"/>
    <w:rsid w:val="00865EAA"/>
    <w:rsid w:val="00865FB3"/>
    <w:rsid w:val="0087240C"/>
    <w:rsid w:val="00876452"/>
    <w:rsid w:val="008A48FC"/>
    <w:rsid w:val="008B0784"/>
    <w:rsid w:val="008B24A7"/>
    <w:rsid w:val="008B457D"/>
    <w:rsid w:val="008B5DE2"/>
    <w:rsid w:val="008B6935"/>
    <w:rsid w:val="008C07BC"/>
    <w:rsid w:val="008C2DBF"/>
    <w:rsid w:val="008C3550"/>
    <w:rsid w:val="008C4BFA"/>
    <w:rsid w:val="008C6C5A"/>
    <w:rsid w:val="008E7912"/>
    <w:rsid w:val="00904E61"/>
    <w:rsid w:val="00905999"/>
    <w:rsid w:val="00906B75"/>
    <w:rsid w:val="00911173"/>
    <w:rsid w:val="00916529"/>
    <w:rsid w:val="00944A31"/>
    <w:rsid w:val="009508C7"/>
    <w:rsid w:val="00955858"/>
    <w:rsid w:val="009608D0"/>
    <w:rsid w:val="00962ED9"/>
    <w:rsid w:val="00963846"/>
    <w:rsid w:val="0096434F"/>
    <w:rsid w:val="009669B4"/>
    <w:rsid w:val="00967401"/>
    <w:rsid w:val="00970C95"/>
    <w:rsid w:val="009728B5"/>
    <w:rsid w:val="00975169"/>
    <w:rsid w:val="00977C87"/>
    <w:rsid w:val="009805C4"/>
    <w:rsid w:val="00981999"/>
    <w:rsid w:val="00990635"/>
    <w:rsid w:val="009A0337"/>
    <w:rsid w:val="009A1DEB"/>
    <w:rsid w:val="009A3362"/>
    <w:rsid w:val="009A4E91"/>
    <w:rsid w:val="009A5E85"/>
    <w:rsid w:val="009B2A94"/>
    <w:rsid w:val="009C2A49"/>
    <w:rsid w:val="009D7E0D"/>
    <w:rsid w:val="009E1C8C"/>
    <w:rsid w:val="009E5040"/>
    <w:rsid w:val="009F36FE"/>
    <w:rsid w:val="00A0389D"/>
    <w:rsid w:val="00A054DF"/>
    <w:rsid w:val="00A0560B"/>
    <w:rsid w:val="00A11552"/>
    <w:rsid w:val="00A24719"/>
    <w:rsid w:val="00A27289"/>
    <w:rsid w:val="00A33BB6"/>
    <w:rsid w:val="00A41555"/>
    <w:rsid w:val="00A4511C"/>
    <w:rsid w:val="00A455CC"/>
    <w:rsid w:val="00A51E15"/>
    <w:rsid w:val="00A53FE4"/>
    <w:rsid w:val="00A618E0"/>
    <w:rsid w:val="00A63CE0"/>
    <w:rsid w:val="00A63F6E"/>
    <w:rsid w:val="00A70BB8"/>
    <w:rsid w:val="00A71588"/>
    <w:rsid w:val="00A75121"/>
    <w:rsid w:val="00A809DA"/>
    <w:rsid w:val="00A83299"/>
    <w:rsid w:val="00A90C5E"/>
    <w:rsid w:val="00A91209"/>
    <w:rsid w:val="00A91D33"/>
    <w:rsid w:val="00A9266B"/>
    <w:rsid w:val="00A9391D"/>
    <w:rsid w:val="00AA1288"/>
    <w:rsid w:val="00AA649E"/>
    <w:rsid w:val="00AB4FCD"/>
    <w:rsid w:val="00AB78A7"/>
    <w:rsid w:val="00AC153B"/>
    <w:rsid w:val="00AC2417"/>
    <w:rsid w:val="00AC389C"/>
    <w:rsid w:val="00AD01C0"/>
    <w:rsid w:val="00AD0BB0"/>
    <w:rsid w:val="00AD2327"/>
    <w:rsid w:val="00AD3566"/>
    <w:rsid w:val="00AD3E7D"/>
    <w:rsid w:val="00AD5579"/>
    <w:rsid w:val="00AD6E5A"/>
    <w:rsid w:val="00AE3895"/>
    <w:rsid w:val="00AE79D0"/>
    <w:rsid w:val="00AF17FD"/>
    <w:rsid w:val="00AF775F"/>
    <w:rsid w:val="00B05CEE"/>
    <w:rsid w:val="00B11978"/>
    <w:rsid w:val="00B24E11"/>
    <w:rsid w:val="00B37978"/>
    <w:rsid w:val="00B421D6"/>
    <w:rsid w:val="00B438C3"/>
    <w:rsid w:val="00B52D48"/>
    <w:rsid w:val="00B6077C"/>
    <w:rsid w:val="00B60AD9"/>
    <w:rsid w:val="00B72EC3"/>
    <w:rsid w:val="00B74383"/>
    <w:rsid w:val="00B80D8A"/>
    <w:rsid w:val="00B8123B"/>
    <w:rsid w:val="00B95E42"/>
    <w:rsid w:val="00BA18D8"/>
    <w:rsid w:val="00BA69AC"/>
    <w:rsid w:val="00BB545A"/>
    <w:rsid w:val="00BB7990"/>
    <w:rsid w:val="00BD1B9C"/>
    <w:rsid w:val="00BD7013"/>
    <w:rsid w:val="00BE5743"/>
    <w:rsid w:val="00C01B6F"/>
    <w:rsid w:val="00C029DC"/>
    <w:rsid w:val="00C1072F"/>
    <w:rsid w:val="00C14F2B"/>
    <w:rsid w:val="00C27FD9"/>
    <w:rsid w:val="00C344C9"/>
    <w:rsid w:val="00C361CE"/>
    <w:rsid w:val="00C43F75"/>
    <w:rsid w:val="00C44521"/>
    <w:rsid w:val="00C46E5C"/>
    <w:rsid w:val="00C54497"/>
    <w:rsid w:val="00C564BF"/>
    <w:rsid w:val="00C901AD"/>
    <w:rsid w:val="00C901BC"/>
    <w:rsid w:val="00C91016"/>
    <w:rsid w:val="00C95C7B"/>
    <w:rsid w:val="00CA72BD"/>
    <w:rsid w:val="00CB08B4"/>
    <w:rsid w:val="00CB1684"/>
    <w:rsid w:val="00CB3440"/>
    <w:rsid w:val="00CC2602"/>
    <w:rsid w:val="00CD028C"/>
    <w:rsid w:val="00CD1519"/>
    <w:rsid w:val="00CD25F0"/>
    <w:rsid w:val="00CD659D"/>
    <w:rsid w:val="00CF25A2"/>
    <w:rsid w:val="00D0058D"/>
    <w:rsid w:val="00D00B80"/>
    <w:rsid w:val="00D13486"/>
    <w:rsid w:val="00D14A60"/>
    <w:rsid w:val="00D1619B"/>
    <w:rsid w:val="00D16C4A"/>
    <w:rsid w:val="00D20245"/>
    <w:rsid w:val="00D3625F"/>
    <w:rsid w:val="00D41E25"/>
    <w:rsid w:val="00D474C8"/>
    <w:rsid w:val="00D52459"/>
    <w:rsid w:val="00D54A28"/>
    <w:rsid w:val="00D55192"/>
    <w:rsid w:val="00D70650"/>
    <w:rsid w:val="00D72EB9"/>
    <w:rsid w:val="00D74C86"/>
    <w:rsid w:val="00D7522C"/>
    <w:rsid w:val="00D7649F"/>
    <w:rsid w:val="00D80EAE"/>
    <w:rsid w:val="00D95BB1"/>
    <w:rsid w:val="00D962C7"/>
    <w:rsid w:val="00DA736B"/>
    <w:rsid w:val="00DB091D"/>
    <w:rsid w:val="00DC08BE"/>
    <w:rsid w:val="00DC24E3"/>
    <w:rsid w:val="00DC2A72"/>
    <w:rsid w:val="00DC5B4D"/>
    <w:rsid w:val="00DD5562"/>
    <w:rsid w:val="00DD6251"/>
    <w:rsid w:val="00DE10DB"/>
    <w:rsid w:val="00DE7848"/>
    <w:rsid w:val="00DF4A9C"/>
    <w:rsid w:val="00DF59AB"/>
    <w:rsid w:val="00DF7B74"/>
    <w:rsid w:val="00E0291F"/>
    <w:rsid w:val="00E10B08"/>
    <w:rsid w:val="00E26BFD"/>
    <w:rsid w:val="00E278CC"/>
    <w:rsid w:val="00E32A4B"/>
    <w:rsid w:val="00E33F22"/>
    <w:rsid w:val="00E352B6"/>
    <w:rsid w:val="00E4252C"/>
    <w:rsid w:val="00E607B9"/>
    <w:rsid w:val="00E67544"/>
    <w:rsid w:val="00E7047B"/>
    <w:rsid w:val="00E7531A"/>
    <w:rsid w:val="00E76C0E"/>
    <w:rsid w:val="00E76F7A"/>
    <w:rsid w:val="00E770C3"/>
    <w:rsid w:val="00E822AE"/>
    <w:rsid w:val="00E85812"/>
    <w:rsid w:val="00EA4C1B"/>
    <w:rsid w:val="00EC3E2A"/>
    <w:rsid w:val="00EF017B"/>
    <w:rsid w:val="00EF0441"/>
    <w:rsid w:val="00EF3D8C"/>
    <w:rsid w:val="00EF44FE"/>
    <w:rsid w:val="00EF662D"/>
    <w:rsid w:val="00F02974"/>
    <w:rsid w:val="00F11ED4"/>
    <w:rsid w:val="00F12B46"/>
    <w:rsid w:val="00F14572"/>
    <w:rsid w:val="00F16FDA"/>
    <w:rsid w:val="00F17E02"/>
    <w:rsid w:val="00F23752"/>
    <w:rsid w:val="00F241D8"/>
    <w:rsid w:val="00F2546E"/>
    <w:rsid w:val="00F25B56"/>
    <w:rsid w:val="00F3184D"/>
    <w:rsid w:val="00F318E1"/>
    <w:rsid w:val="00F31D09"/>
    <w:rsid w:val="00F32FCA"/>
    <w:rsid w:val="00F34AD8"/>
    <w:rsid w:val="00F509BD"/>
    <w:rsid w:val="00F53752"/>
    <w:rsid w:val="00F53AEC"/>
    <w:rsid w:val="00F5787D"/>
    <w:rsid w:val="00F62F5D"/>
    <w:rsid w:val="00F635CC"/>
    <w:rsid w:val="00F63868"/>
    <w:rsid w:val="00F65D4C"/>
    <w:rsid w:val="00F66AA6"/>
    <w:rsid w:val="00F67A4A"/>
    <w:rsid w:val="00F71D1F"/>
    <w:rsid w:val="00F72AEB"/>
    <w:rsid w:val="00F86FFF"/>
    <w:rsid w:val="00F87790"/>
    <w:rsid w:val="00F922E2"/>
    <w:rsid w:val="00F95109"/>
    <w:rsid w:val="00FB2259"/>
    <w:rsid w:val="00FB3F14"/>
    <w:rsid w:val="00FB5721"/>
    <w:rsid w:val="00FB797B"/>
    <w:rsid w:val="00FC2AA1"/>
    <w:rsid w:val="00FC4C62"/>
    <w:rsid w:val="00FD0733"/>
    <w:rsid w:val="00FD18BB"/>
    <w:rsid w:val="00FD719A"/>
    <w:rsid w:val="00FE0950"/>
    <w:rsid w:val="00FF3AA2"/>
    <w:rsid w:val="00FF441F"/>
    <w:rsid w:val="00FF6060"/>
    <w:rsid w:val="00FF6811"/>
    <w:rsid w:val="01FE7DC0"/>
    <w:rsid w:val="0211453D"/>
    <w:rsid w:val="023E0752"/>
    <w:rsid w:val="02C44A12"/>
    <w:rsid w:val="04E603EF"/>
    <w:rsid w:val="08F2000D"/>
    <w:rsid w:val="0A1E6F37"/>
    <w:rsid w:val="0ADF5A2D"/>
    <w:rsid w:val="0F354F5A"/>
    <w:rsid w:val="120876A1"/>
    <w:rsid w:val="16192724"/>
    <w:rsid w:val="18813D0C"/>
    <w:rsid w:val="19924C9A"/>
    <w:rsid w:val="1DCD369B"/>
    <w:rsid w:val="1DE85601"/>
    <w:rsid w:val="1E90169F"/>
    <w:rsid w:val="218A74D7"/>
    <w:rsid w:val="2563333E"/>
    <w:rsid w:val="27BE2B55"/>
    <w:rsid w:val="2FE72770"/>
    <w:rsid w:val="33CB746B"/>
    <w:rsid w:val="376F29B2"/>
    <w:rsid w:val="3D4B57D0"/>
    <w:rsid w:val="44C71D9C"/>
    <w:rsid w:val="46235707"/>
    <w:rsid w:val="46BA2775"/>
    <w:rsid w:val="49E95EDA"/>
    <w:rsid w:val="4F1E3FF8"/>
    <w:rsid w:val="4FDA3BD7"/>
    <w:rsid w:val="513804E3"/>
    <w:rsid w:val="5146447F"/>
    <w:rsid w:val="52C90232"/>
    <w:rsid w:val="54A116B5"/>
    <w:rsid w:val="54A3164F"/>
    <w:rsid w:val="5A5636AD"/>
    <w:rsid w:val="5B4F3191"/>
    <w:rsid w:val="5D87257D"/>
    <w:rsid w:val="62D57A81"/>
    <w:rsid w:val="646319CE"/>
    <w:rsid w:val="65BA043A"/>
    <w:rsid w:val="661C0A5E"/>
    <w:rsid w:val="66CE41A1"/>
    <w:rsid w:val="6BD43AD5"/>
    <w:rsid w:val="6D953822"/>
    <w:rsid w:val="6EF1173B"/>
    <w:rsid w:val="75C1647A"/>
    <w:rsid w:val="777F779F"/>
    <w:rsid w:val="77A23E98"/>
    <w:rsid w:val="77DE49E5"/>
    <w:rsid w:val="78A741D9"/>
    <w:rsid w:val="7D737BF3"/>
    <w:rsid w:val="7F5A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link w:val="10"/>
    <w:qFormat/>
    <w:uiPriority w:val="0"/>
    <w:pPr>
      <w:keepNext/>
      <w:keepLines/>
      <w:spacing w:before="260" w:after="260" w:line="416" w:lineRule="auto"/>
      <w:outlineLvl w:val="2"/>
    </w:pPr>
    <w:rPr>
      <w:rFonts w:ascii="仿宋_GB2312" w:hAnsi="Times New Roman" w:eastAsia="仿宋_GB2312"/>
      <w:b/>
      <w:bCs/>
      <w:spacing w:val="-4"/>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unhideWhenUsed/>
    <w:uiPriority w:val="0"/>
    <w:rPr>
      <w:kern w:val="0"/>
      <w:sz w:val="18"/>
      <w:szCs w:val="18"/>
    </w:rPr>
  </w:style>
  <w:style w:type="paragraph" w:styleId="5">
    <w:name w:val="footer"/>
    <w:basedOn w:val="1"/>
    <w:link w:val="13"/>
    <w:unhideWhenUsed/>
    <w:uiPriority w:val="0"/>
    <w:pPr>
      <w:tabs>
        <w:tab w:val="center" w:pos="4153"/>
        <w:tab w:val="right" w:pos="8306"/>
      </w:tabs>
      <w:snapToGrid w:val="0"/>
      <w:jc w:val="left"/>
    </w:pPr>
    <w:rPr>
      <w:kern w:val="0"/>
      <w:sz w:val="18"/>
      <w:szCs w:val="18"/>
    </w:rPr>
  </w:style>
  <w:style w:type="paragraph" w:styleId="6">
    <w:name w:val="header"/>
    <w:basedOn w:val="1"/>
    <w:link w:val="16"/>
    <w:unhideWhenUsed/>
    <w:uiPriority w:val="0"/>
    <w:pPr>
      <w:tabs>
        <w:tab w:val="center" w:pos="4153"/>
        <w:tab w:val="right" w:pos="8306"/>
      </w:tabs>
      <w:snapToGrid w:val="0"/>
      <w:jc w:val="center"/>
    </w:pPr>
    <w:rPr>
      <w:kern w:val="0"/>
      <w:sz w:val="18"/>
      <w:szCs w:val="18"/>
    </w:rPr>
  </w:style>
  <w:style w:type="character" w:styleId="9">
    <w:name w:val="Hyperlink"/>
    <w:unhideWhenUsed/>
    <w:uiPriority w:val="99"/>
    <w:rPr>
      <w:color w:val="0000FF"/>
      <w:u w:val="single"/>
    </w:rPr>
  </w:style>
  <w:style w:type="character" w:customStyle="1" w:styleId="10">
    <w:name w:val="标题 3 Char"/>
    <w:link w:val="3"/>
    <w:uiPriority w:val="0"/>
    <w:rPr>
      <w:rFonts w:ascii="仿宋_GB2312" w:hAnsi="Times New Roman" w:eastAsia="仿宋_GB2312" w:cs="Times New Roman"/>
      <w:b/>
      <w:bCs/>
      <w:spacing w:val="-4"/>
      <w:sz w:val="32"/>
      <w:szCs w:val="32"/>
    </w:rPr>
  </w:style>
  <w:style w:type="character" w:customStyle="1" w:styleId="11">
    <w:name w:val="页脚 字符"/>
    <w:qFormat/>
    <w:uiPriority w:val="99"/>
  </w:style>
  <w:style w:type="character" w:customStyle="1" w:styleId="12">
    <w:name w:val="标题 1 Char1"/>
    <w:link w:val="2"/>
    <w:qFormat/>
    <w:uiPriority w:val="0"/>
    <w:rPr>
      <w:rFonts w:ascii="Times New Roman" w:hAnsi="Times New Roman" w:eastAsia="宋体" w:cs="Times New Roman"/>
      <w:b/>
      <w:bCs/>
      <w:kern w:val="44"/>
      <w:sz w:val="44"/>
      <w:szCs w:val="44"/>
    </w:rPr>
  </w:style>
  <w:style w:type="character" w:customStyle="1" w:styleId="13">
    <w:name w:val="页脚 Char"/>
    <w:link w:val="5"/>
    <w:qFormat/>
    <w:uiPriority w:val="0"/>
    <w:rPr>
      <w:sz w:val="18"/>
      <w:szCs w:val="18"/>
    </w:rPr>
  </w:style>
  <w:style w:type="character" w:customStyle="1" w:styleId="14">
    <w:name w:val="标题 1 Char"/>
    <w:qFormat/>
    <w:uiPriority w:val="9"/>
    <w:rPr>
      <w:b/>
      <w:bCs/>
      <w:kern w:val="44"/>
      <w:sz w:val="44"/>
      <w:szCs w:val="44"/>
    </w:rPr>
  </w:style>
  <w:style w:type="character" w:customStyle="1" w:styleId="15">
    <w:name w:val="标题 3 字符"/>
    <w:semiHidden/>
    <w:qFormat/>
    <w:uiPriority w:val="0"/>
    <w:rPr>
      <w:b/>
      <w:bCs/>
      <w:kern w:val="2"/>
      <w:sz w:val="32"/>
      <w:szCs w:val="32"/>
    </w:rPr>
  </w:style>
  <w:style w:type="character" w:customStyle="1" w:styleId="16">
    <w:name w:val="页眉 Char"/>
    <w:link w:val="6"/>
    <w:qFormat/>
    <w:uiPriority w:val="0"/>
    <w:rPr>
      <w:sz w:val="18"/>
      <w:szCs w:val="18"/>
    </w:rPr>
  </w:style>
  <w:style w:type="character" w:customStyle="1" w:styleId="17">
    <w:name w:val="批注框文本 Char"/>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11</Pages>
  <Words>813</Words>
  <Characters>4639</Characters>
  <Lines>38</Lines>
  <Paragraphs>10</Paragraphs>
  <TotalTime>3532</TotalTime>
  <ScaleCrop>false</ScaleCrop>
  <LinksUpToDate>false</LinksUpToDate>
  <CharactersWithSpaces>5442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2021-04-09T03:21:00Z</dcterms:created>
  <dc:creator>XXB</dc:creator>
  <cp:lastModifiedBy>Administrator</cp:lastModifiedBy>
  <cp:lastPrinted>2021-05-24T08:52:00Z</cp:lastPrinted>
  <dcterms:modified xsi:type="dcterms:W3CDTF">2022-04-20T01:52:52Z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07050CD614F24668BD155B310483F057</vt:lpwstr>
  </property>
</Properties>
</file>