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附表6                             </w:t>
      </w:r>
      <w:bookmarkStart w:id="0" w:name="_GoBack"/>
      <w:r>
        <w:rPr>
          <w:rFonts w:hint="eastAsia" w:ascii="宋体" w:hAnsi="宋体"/>
          <w:b/>
          <w:sz w:val="24"/>
          <w:szCs w:val="24"/>
        </w:rPr>
        <w:t>2021年医师定期考核（再次考核）中医专家简易程序统记表</w:t>
      </w:r>
      <w:bookmarkEnd w:id="0"/>
    </w:p>
    <w:tbl>
      <w:tblPr>
        <w:tblStyle w:val="3"/>
        <w:tblpPr w:leftFromText="180" w:rightFromText="180" w:horzAnchor="margin" w:tblpY="450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02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执业证号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手机号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项目名称及编号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02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02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02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02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2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填表单位（公章）                                    填表人：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联系电话                                           填表日期：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项目名称及编号：①国医大师  ②首都国医名师  ③国家级和市级老中医学术经验继承工作指导老师  ④承担市级基层老中医传承工作室建设任务的老中医专家。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注：1、各医疗预防保健机构要认真审核填写加盖公章后，于2021年2月5日前上报指定考核机构。</w:t>
      </w:r>
    </w:p>
    <w:p>
      <w:pPr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2、符合相应项目的人员，请在“项目名称及编号”栏填写相应内容。3、报表+证件复印件可采取拍照或是扫描件形式发邮箱。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82545"/>
    <w:rsid w:val="179825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2020-12-16T01:02:00Z</dcterms:created>
  <dc:creator>荣海明</dc:creator>
  <cp:lastModifiedBy>荣海明</cp:lastModifiedBy>
  <dcterms:modified xsi:type="dcterms:W3CDTF">2020-12-16T01:03:40Z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