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eastAsia="宋体" w:cs="Calibri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Calibri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>
      <w:pP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户型图：</w:t>
      </w:r>
    </w:p>
    <w:p>
      <w:pP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6850" cy="7458075"/>
            <wp:effectExtent l="0" t="0" r="11430" b="9525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/>
    <w:p>
      <w:pPr>
        <w:spacing w:line="360" w:lineRule="auto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注：1、以上数据最终以规划及住建委等相关部门审批结果为准；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2、以上所有户型面积均为建筑面积；</w:t>
      </w:r>
    </w:p>
    <w:p>
      <w:pPr>
        <w:pStyle w:val="8"/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3、以上所有户型面积均以最终测绘成果为准；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F7"/>
    <w:rsid w:val="00090806"/>
    <w:rsid w:val="002C1313"/>
    <w:rsid w:val="003F753C"/>
    <w:rsid w:val="00416804"/>
    <w:rsid w:val="004529D5"/>
    <w:rsid w:val="004807F4"/>
    <w:rsid w:val="006407F8"/>
    <w:rsid w:val="00753CC2"/>
    <w:rsid w:val="00A0655E"/>
    <w:rsid w:val="00B506FD"/>
    <w:rsid w:val="00EC27F8"/>
    <w:rsid w:val="00F017F7"/>
    <w:rsid w:val="00F56EF8"/>
    <w:rsid w:val="00FC184B"/>
    <w:rsid w:val="2D307790"/>
    <w:rsid w:val="F5B1F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</Words>
  <Characters>77</Characters>
  <Lines>1</Lines>
  <Paragraphs>1</Paragraphs>
  <TotalTime>33</TotalTime>
  <ScaleCrop>false</ScaleCrop>
  <LinksUpToDate>false</LinksUpToDate>
  <CharactersWithSpaces>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2020-04-23T14:05:00Z</dcterms:created>
  <dc:creator>李昂（综合业务部）</dc:creator>
  <cp:lastModifiedBy>uos</cp:lastModifiedBy>
  <dcterms:modified xsi:type="dcterms:W3CDTF">2021-10-25T11:03:48Z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