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F3307" w:rsidRDefault="002F3307">
      <w:pPr>
        <w:jc w:val="center"/>
        <w:rPr>
          <w:rFonts w:ascii="宋体" w:hAnsi="宋体" w:cs="宋体"/>
          <w:b/>
          <w:bCs/>
          <w:sz w:val="44"/>
          <w:szCs w:val="44"/>
        </w:rPr>
      </w:pPr>
    </w:p>
    <w:p w:rsidR="002F3307" w:rsidRDefault="00902D44">
      <w:pPr>
        <w:jc w:val="center"/>
        <w:rPr>
          <w:rFonts w:ascii="宋体" w:hAnsi="宋体" w:cs="宋体"/>
          <w:b/>
          <w:bCs/>
          <w:sz w:val="44"/>
          <w:szCs w:val="44"/>
        </w:rPr>
      </w:pPr>
      <w:r>
        <w:rPr>
          <w:rFonts w:ascii="宋体" w:hAnsi="宋体" w:cs="宋体" w:hint="eastAsia"/>
          <w:b/>
          <w:bCs/>
          <w:sz w:val="44"/>
          <w:szCs w:val="44"/>
        </w:rPr>
        <w:t>听证标准</w:t>
      </w:r>
    </w:p>
    <w:p w:rsidR="002F3307" w:rsidRDefault="002F3307">
      <w:pPr>
        <w:rPr>
          <w:rFonts w:ascii="仿宋_GB2312" w:eastAsia="仿宋_GB2312" w:hAnsi="仿宋_GB2312" w:cs="仿宋_GB2312"/>
          <w:sz w:val="32"/>
          <w:szCs w:val="32"/>
        </w:rPr>
      </w:pPr>
    </w:p>
    <w:p w:rsidR="002F3307" w:rsidRDefault="00902D44">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为保障行政处罚听证程序合法、规范、顺利进行，按照《中华人民共和国行政处罚法》、《北京市行政处罚听证程序实施办法》、《北京市实施行政处罚程序若干规定》等规定，现将我</w:t>
      </w:r>
      <w:r w:rsidR="00612C8F">
        <w:rPr>
          <w:rFonts w:ascii="仿宋_GB2312" w:eastAsia="仿宋_GB2312" w:hAnsi="仿宋_GB2312" w:cs="仿宋_GB2312" w:hint="eastAsia"/>
          <w:sz w:val="32"/>
          <w:szCs w:val="32"/>
        </w:rPr>
        <w:t>地区</w:t>
      </w:r>
      <w:r>
        <w:rPr>
          <w:rFonts w:ascii="仿宋_GB2312" w:eastAsia="仿宋_GB2312" w:hAnsi="仿宋_GB2312" w:cs="仿宋_GB2312" w:hint="eastAsia"/>
          <w:sz w:val="32"/>
          <w:szCs w:val="32"/>
        </w:rPr>
        <w:t>涉及各相关部门行政处罚听证程序较大数额罚款标准明确如下：城管执法、</w:t>
      </w:r>
      <w:bookmarkStart w:id="0" w:name="OLE_LINK2"/>
      <w:r>
        <w:rPr>
          <w:rFonts w:ascii="仿宋_GB2312" w:eastAsia="仿宋_GB2312" w:hAnsi="仿宋_GB2312" w:cs="仿宋_GB2312" w:hint="eastAsia"/>
          <w:sz w:val="32"/>
          <w:szCs w:val="32"/>
        </w:rPr>
        <w:t>生态环境</w:t>
      </w:r>
      <w:bookmarkEnd w:id="0"/>
      <w:r>
        <w:rPr>
          <w:rFonts w:ascii="仿宋_GB2312" w:eastAsia="仿宋_GB2312" w:hAnsi="仿宋_GB2312" w:cs="仿宋_GB2312" w:hint="eastAsia"/>
          <w:sz w:val="32"/>
          <w:szCs w:val="32"/>
        </w:rPr>
        <w:t>、卫生健康等部门下放街道办事处、乡镇人民政府相关行政执法职权的听证标准依据原下放部门的听证标准执行。法律法规规章直接规定由街道办事处、乡镇人民政府单独实施的行政执法职权，听证标准依据相关职权的市级行业（领域）主管部门的听证标准执行：</w:t>
      </w:r>
    </w:p>
    <w:p w:rsidR="002F3307" w:rsidRDefault="00902D44">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w:t>
      </w:r>
      <w:r>
        <w:rPr>
          <w:rFonts w:ascii="仿宋_GB2312" w:eastAsia="仿宋_GB2312" w:hAnsi="仿宋_GB2312" w:cs="仿宋_GB2312" w:hint="eastAsia"/>
          <w:sz w:val="32"/>
          <w:szCs w:val="32"/>
        </w:rPr>
        <w:t>本市城管执法机关行政处罚较大数额罚款标准为：拟对公民处以超过</w:t>
      </w:r>
      <w:r>
        <w:rPr>
          <w:rFonts w:ascii="仿宋_GB2312" w:eastAsia="仿宋_GB2312" w:hAnsi="仿宋_GB2312" w:cs="仿宋_GB2312" w:hint="eastAsia"/>
          <w:sz w:val="32"/>
          <w:szCs w:val="32"/>
        </w:rPr>
        <w:t>5000</w:t>
      </w:r>
      <w:r>
        <w:rPr>
          <w:rFonts w:ascii="仿宋_GB2312" w:eastAsia="仿宋_GB2312" w:hAnsi="仿宋_GB2312" w:cs="仿宋_GB2312" w:hint="eastAsia"/>
          <w:sz w:val="32"/>
          <w:szCs w:val="32"/>
        </w:rPr>
        <w:t>元罚款、拟对法人或其他组织处以超过</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万元罚款符合听证条件的行政处罚决定</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涉及水</w:t>
      </w:r>
      <w:proofErr w:type="gramStart"/>
      <w:r>
        <w:rPr>
          <w:rFonts w:ascii="仿宋_GB2312" w:eastAsia="仿宋_GB2312" w:hAnsi="仿宋_GB2312" w:cs="仿宋_GB2312" w:hint="eastAsia"/>
          <w:sz w:val="32"/>
          <w:szCs w:val="32"/>
        </w:rPr>
        <w:t>务</w:t>
      </w:r>
      <w:proofErr w:type="gramEnd"/>
      <w:r>
        <w:rPr>
          <w:rFonts w:ascii="仿宋_GB2312" w:eastAsia="仿宋_GB2312" w:hAnsi="仿宋_GB2312" w:cs="仿宋_GB2312" w:hint="eastAsia"/>
          <w:sz w:val="32"/>
          <w:szCs w:val="32"/>
        </w:rPr>
        <w:t>领域的案件参照本市城管执法机关行政处罚较大数额罚款标准</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p>
    <w:p w:rsidR="002F3307" w:rsidRDefault="00902D44">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w:t>
      </w:r>
      <w:r>
        <w:rPr>
          <w:rFonts w:ascii="仿宋_GB2312" w:eastAsia="仿宋_GB2312" w:hAnsi="仿宋_GB2312" w:cs="仿宋_GB2312" w:hint="eastAsia"/>
          <w:sz w:val="32"/>
          <w:szCs w:val="32"/>
        </w:rPr>
        <w:t>本市卫生健康机关行政处罚较大数额罚款标准为：拟对公民处以超过</w:t>
      </w:r>
      <w:r>
        <w:rPr>
          <w:rFonts w:ascii="仿宋_GB2312" w:eastAsia="仿宋_GB2312" w:hAnsi="仿宋_GB2312" w:cs="仿宋_GB2312" w:hint="eastAsia"/>
          <w:sz w:val="32"/>
          <w:szCs w:val="32"/>
        </w:rPr>
        <w:t>1000</w:t>
      </w:r>
      <w:r>
        <w:rPr>
          <w:rFonts w:ascii="仿宋_GB2312" w:eastAsia="仿宋_GB2312" w:hAnsi="仿宋_GB2312" w:cs="仿宋_GB2312" w:hint="eastAsia"/>
          <w:sz w:val="32"/>
          <w:szCs w:val="32"/>
        </w:rPr>
        <w:t>元罚款、拟对法人</w:t>
      </w:r>
      <w:bookmarkStart w:id="1" w:name="OLE_LINK1"/>
      <w:r>
        <w:rPr>
          <w:rFonts w:ascii="仿宋_GB2312" w:eastAsia="仿宋_GB2312" w:hAnsi="仿宋_GB2312" w:cs="仿宋_GB2312" w:hint="eastAsia"/>
          <w:sz w:val="32"/>
          <w:szCs w:val="32"/>
        </w:rPr>
        <w:t>或</w:t>
      </w:r>
      <w:bookmarkEnd w:id="1"/>
      <w:r>
        <w:rPr>
          <w:rFonts w:ascii="仿宋_GB2312" w:eastAsia="仿宋_GB2312" w:hAnsi="仿宋_GB2312" w:cs="仿宋_GB2312" w:hint="eastAsia"/>
          <w:sz w:val="32"/>
          <w:szCs w:val="32"/>
        </w:rPr>
        <w:t>其他组织处以超过</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万元罚款符合听证条件的行政处罚决定；</w:t>
      </w:r>
    </w:p>
    <w:p w:rsidR="002F3307" w:rsidRDefault="00902D44">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3.</w:t>
      </w:r>
      <w:r>
        <w:rPr>
          <w:rFonts w:ascii="仿宋_GB2312" w:eastAsia="仿宋_GB2312" w:hAnsi="仿宋_GB2312" w:cs="仿宋_GB2312" w:hint="eastAsia"/>
          <w:sz w:val="32"/>
          <w:szCs w:val="32"/>
        </w:rPr>
        <w:t>本市环境保护主管部门行政处罚较大数额罚款标准</w:t>
      </w:r>
      <w:r>
        <w:rPr>
          <w:rFonts w:ascii="仿宋_GB2312" w:eastAsia="仿宋_GB2312" w:hAnsi="仿宋_GB2312" w:cs="仿宋_GB2312" w:hint="eastAsia"/>
          <w:sz w:val="32"/>
          <w:szCs w:val="32"/>
        </w:rPr>
        <w:lastRenderedPageBreak/>
        <w:t>为：拟对公民处以人民币</w:t>
      </w:r>
      <w:r>
        <w:rPr>
          <w:rFonts w:ascii="仿宋_GB2312" w:eastAsia="仿宋_GB2312" w:hAnsi="仿宋_GB2312" w:cs="仿宋_GB2312" w:hint="eastAsia"/>
          <w:sz w:val="32"/>
          <w:szCs w:val="32"/>
        </w:rPr>
        <w:t>5000</w:t>
      </w:r>
      <w:r>
        <w:rPr>
          <w:rFonts w:ascii="仿宋_GB2312" w:eastAsia="仿宋_GB2312" w:hAnsi="仿宋_GB2312" w:cs="仿宋_GB2312" w:hint="eastAsia"/>
          <w:sz w:val="32"/>
          <w:szCs w:val="32"/>
        </w:rPr>
        <w:t>元以上罚款、拟对法人或其他组织处以人民币</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罚款符合听证条件的行政处罚决定；</w:t>
      </w:r>
      <w:r>
        <w:rPr>
          <w:rFonts w:ascii="仿宋_GB2312" w:eastAsia="仿宋_GB2312" w:hAnsi="仿宋_GB2312" w:cs="仿宋_GB2312" w:hint="eastAsia"/>
          <w:sz w:val="32"/>
          <w:szCs w:val="32"/>
        </w:rPr>
        <w:t>拟对公民处以人民币（或者等值物品价值）</w:t>
      </w:r>
      <w:r>
        <w:rPr>
          <w:rFonts w:ascii="仿宋_GB2312" w:eastAsia="仿宋_GB2312" w:hAnsi="仿宋_GB2312" w:cs="仿宋_GB2312" w:hint="eastAsia"/>
          <w:sz w:val="32"/>
          <w:szCs w:val="32"/>
        </w:rPr>
        <w:t>5000</w:t>
      </w:r>
      <w:r>
        <w:rPr>
          <w:rFonts w:ascii="仿宋_GB2312" w:eastAsia="仿宋_GB2312" w:hAnsi="仿宋_GB2312" w:cs="仿宋_GB2312" w:hint="eastAsia"/>
          <w:sz w:val="32"/>
          <w:szCs w:val="32"/>
        </w:rPr>
        <w:t>元以上、</w:t>
      </w:r>
      <w:r>
        <w:rPr>
          <w:rFonts w:ascii="仿宋_GB2312" w:eastAsia="仿宋_GB2312" w:hAnsi="仿宋_GB2312" w:cs="仿宋_GB2312" w:hint="eastAsia"/>
          <w:sz w:val="32"/>
          <w:szCs w:val="32"/>
        </w:rPr>
        <w:t>拟对法人或其他组织处以人民币（或者等值物品价值）</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万元以上的没收违法所得或者没收非法财物的符合听证条件的行政处罚决定</w:t>
      </w:r>
      <w:r>
        <w:rPr>
          <w:rFonts w:ascii="仿宋_GB2312" w:eastAsia="仿宋_GB2312" w:hAnsi="仿宋_GB2312" w:cs="仿宋_GB2312" w:hint="eastAsia"/>
          <w:sz w:val="32"/>
          <w:szCs w:val="32"/>
        </w:rPr>
        <w:t>;</w:t>
      </w:r>
    </w:p>
    <w:p w:rsidR="002F3307" w:rsidRDefault="00902D44">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4.</w:t>
      </w:r>
      <w:r>
        <w:rPr>
          <w:rFonts w:ascii="仿宋_GB2312" w:eastAsia="仿宋_GB2312" w:hAnsi="仿宋_GB2312" w:cs="仿宋_GB2312" w:hint="eastAsia"/>
          <w:sz w:val="32"/>
          <w:szCs w:val="32"/>
        </w:rPr>
        <w:t>本市住房城乡建设部</w:t>
      </w:r>
      <w:proofErr w:type="gramStart"/>
      <w:r>
        <w:rPr>
          <w:rFonts w:ascii="仿宋_GB2312" w:eastAsia="仿宋_GB2312" w:hAnsi="仿宋_GB2312" w:cs="仿宋_GB2312" w:hint="eastAsia"/>
          <w:sz w:val="32"/>
          <w:szCs w:val="32"/>
        </w:rPr>
        <w:t>门行政</w:t>
      </w:r>
      <w:proofErr w:type="gramEnd"/>
      <w:r>
        <w:rPr>
          <w:rFonts w:ascii="仿宋_GB2312" w:eastAsia="仿宋_GB2312" w:hAnsi="仿宋_GB2312" w:cs="仿宋_GB2312" w:hint="eastAsia"/>
          <w:sz w:val="32"/>
          <w:szCs w:val="32"/>
        </w:rPr>
        <w:t>处罚较大数额罚款标准为：拟对公民处以超过</w:t>
      </w:r>
      <w:r>
        <w:rPr>
          <w:rFonts w:ascii="仿宋_GB2312" w:eastAsia="仿宋_GB2312" w:hAnsi="仿宋_GB2312" w:cs="仿宋_GB2312" w:hint="eastAsia"/>
          <w:sz w:val="32"/>
          <w:szCs w:val="32"/>
        </w:rPr>
        <w:t>3000</w:t>
      </w:r>
      <w:r>
        <w:rPr>
          <w:rFonts w:ascii="仿宋_GB2312" w:eastAsia="仿宋_GB2312" w:hAnsi="仿宋_GB2312" w:cs="仿宋_GB2312" w:hint="eastAsia"/>
          <w:sz w:val="32"/>
          <w:szCs w:val="32"/>
        </w:rPr>
        <w:t>元的罚款、拟对法人或其他组织处以超过</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万元的罚款符合听证条件的行政处罚决定；拟作出没收较大数额违法所得、没收较大价值非法财物按照“较大数额罚款”的标准执行</w:t>
      </w:r>
      <w:r>
        <w:rPr>
          <w:rFonts w:ascii="仿宋_GB2312" w:eastAsia="仿宋_GB2312" w:hAnsi="仿宋_GB2312" w:cs="仿宋_GB2312" w:hint="eastAsia"/>
          <w:sz w:val="32"/>
          <w:szCs w:val="32"/>
        </w:rPr>
        <w:t>;</w:t>
      </w:r>
      <w:bookmarkStart w:id="2" w:name="_GoBack"/>
      <w:bookmarkEnd w:id="2"/>
    </w:p>
    <w:p w:rsidR="002F3307" w:rsidRDefault="002F3307">
      <w:pPr>
        <w:spacing w:line="0" w:lineRule="atLeast"/>
        <w:ind w:firstLine="640"/>
        <w:rPr>
          <w:rFonts w:ascii="仿宋_GB2312" w:eastAsia="仿宋_GB2312" w:hAnsi="Courier New" w:cs="Courier New"/>
          <w:sz w:val="32"/>
          <w:szCs w:val="21"/>
          <w:shd w:val="clear" w:color="auto" w:fill="FFFFFF"/>
        </w:rPr>
      </w:pPr>
    </w:p>
    <w:p w:rsidR="002F3307" w:rsidRDefault="002F3307">
      <w:pPr>
        <w:ind w:firstLine="640"/>
        <w:rPr>
          <w:rFonts w:ascii="仿宋_GB2312" w:eastAsia="仿宋_GB2312" w:hAnsi="仿宋_GB2312" w:cs="仿宋_GB2312"/>
          <w:sz w:val="32"/>
          <w:szCs w:val="32"/>
        </w:rPr>
      </w:pPr>
    </w:p>
    <w:p w:rsidR="002F3307" w:rsidRDefault="002F3307"/>
    <w:sectPr w:rsidR="002F3307" w:rsidSect="002F330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2D44" w:rsidRDefault="00902D44" w:rsidP="00612C8F">
      <w:r>
        <w:separator/>
      </w:r>
    </w:p>
  </w:endnote>
  <w:endnote w:type="continuationSeparator" w:id="0">
    <w:p w:rsidR="00902D44" w:rsidRDefault="00902D44" w:rsidP="00612C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2D44" w:rsidRDefault="00902D44" w:rsidP="00612C8F">
      <w:r>
        <w:separator/>
      </w:r>
    </w:p>
  </w:footnote>
  <w:footnote w:type="continuationSeparator" w:id="0">
    <w:p w:rsidR="00902D44" w:rsidRDefault="00902D44" w:rsidP="00612C8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2F3307"/>
    <w:rsid w:val="002F3307"/>
    <w:rsid w:val="00612C8F"/>
    <w:rsid w:val="00902D44"/>
    <w:rsid w:val="26CB679B"/>
    <w:rsid w:val="450B761F"/>
    <w:rsid w:val="470A4B67"/>
    <w:rsid w:val="4E1F591F"/>
    <w:rsid w:val="55415680"/>
    <w:rsid w:val="599043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3307"/>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12C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12C8F"/>
    <w:rPr>
      <w:rFonts w:ascii="Calibri" w:hAnsi="Calibri"/>
      <w:kern w:val="2"/>
      <w:sz w:val="18"/>
      <w:szCs w:val="18"/>
    </w:rPr>
  </w:style>
  <w:style w:type="paragraph" w:styleId="a4">
    <w:name w:val="footer"/>
    <w:basedOn w:val="a"/>
    <w:link w:val="Char0"/>
    <w:rsid w:val="00612C8F"/>
    <w:pPr>
      <w:tabs>
        <w:tab w:val="center" w:pos="4153"/>
        <w:tab w:val="right" w:pos="8306"/>
      </w:tabs>
      <w:snapToGrid w:val="0"/>
      <w:jc w:val="left"/>
    </w:pPr>
    <w:rPr>
      <w:sz w:val="18"/>
      <w:szCs w:val="18"/>
    </w:rPr>
  </w:style>
  <w:style w:type="character" w:customStyle="1" w:styleId="Char0">
    <w:name w:val="页脚 Char"/>
    <w:basedOn w:val="a0"/>
    <w:link w:val="a4"/>
    <w:rsid w:val="00612C8F"/>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109</Words>
  <Characters>623</Characters>
  <Application>Microsoft Office Word</Application>
  <DocSecurity>0</DocSecurity>
  <Lines>5</Lines>
  <Paragraphs>1</Paragraphs>
  <ScaleCrop>false</ScaleCrop>
  <Company/>
  <LinksUpToDate>false</LinksUpToDate>
  <CharactersWithSpaces>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2</cp:revision>
  <dcterms:created xsi:type="dcterms:W3CDTF">2014-10-29T12:08:00Z</dcterms:created>
  <dcterms:modified xsi:type="dcterms:W3CDTF">2026-03-11T00:49:00Z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2052-10.8.0.5648</vt:lpwstr>
  </property>
</Properties>
</file>