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3B" w:rsidRPr="00B80B3B" w:rsidRDefault="00B80B3B" w:rsidP="00B80B3B">
      <w:pPr>
        <w:jc w:val="center"/>
        <w:rPr>
          <w:rFonts w:ascii="方正小标宋简体" w:eastAsia="方正小标宋简体"/>
          <w:sz w:val="36"/>
          <w:szCs w:val="36"/>
        </w:rPr>
      </w:pPr>
      <w:r w:rsidRPr="00B80B3B">
        <w:rPr>
          <w:rFonts w:ascii="方正小标宋简体" w:eastAsia="方正小标宋简体" w:hint="eastAsia"/>
          <w:sz w:val="36"/>
          <w:szCs w:val="36"/>
        </w:rPr>
        <w:t>人力资源社会保障部办公厅关于职工基本养老保险关系转移接续有关问题的补充通知</w:t>
      </w:r>
    </w:p>
    <w:p w:rsidR="00B80B3B" w:rsidRPr="00B80B3B" w:rsidRDefault="00B80B3B" w:rsidP="00B80B3B">
      <w:pPr>
        <w:jc w:val="center"/>
      </w:pPr>
      <w:proofErr w:type="gramStart"/>
      <w:r w:rsidRPr="00B80B3B">
        <w:rPr>
          <w:rFonts w:hint="eastAsia"/>
        </w:rPr>
        <w:t>人社厅</w:t>
      </w:r>
      <w:proofErr w:type="gramEnd"/>
      <w:r w:rsidRPr="00B80B3B">
        <w:rPr>
          <w:rFonts w:hint="eastAsia"/>
        </w:rPr>
        <w:t>发〔2019〕94号</w:t>
      </w:r>
    </w:p>
    <w:p w:rsidR="00B80B3B" w:rsidRPr="00B80B3B" w:rsidRDefault="00B80B3B" w:rsidP="00B80B3B">
      <w:r w:rsidRPr="00B80B3B">
        <w:rPr>
          <w:rFonts w:hint="eastAsia"/>
        </w:rPr>
        <w:t>各省、自治区、直辖市及新疆生产建设兵团人力资源社会保障厅（局）</w:t>
      </w:r>
      <w:r w:rsidR="000A7D17">
        <w:rPr>
          <w:rFonts w:hint="eastAsia"/>
        </w:rPr>
        <w:t>：</w:t>
      </w:r>
    </w:p>
    <w:p w:rsidR="00B80B3B" w:rsidRPr="00B80B3B" w:rsidRDefault="00B80B3B" w:rsidP="00B80B3B">
      <w:r w:rsidRPr="00B80B3B">
        <w:rPr>
          <w:rFonts w:hint="eastAsia"/>
        </w:rPr>
        <w:t xml:space="preserve">    为加强</w:t>
      </w:r>
      <w:proofErr w:type="gramStart"/>
      <w:r w:rsidRPr="00B80B3B">
        <w:rPr>
          <w:rFonts w:hint="eastAsia"/>
        </w:rPr>
        <w:t>人社系统</w:t>
      </w:r>
      <w:proofErr w:type="gramEnd"/>
      <w:r w:rsidRPr="00B80B3B">
        <w:rPr>
          <w:rFonts w:hint="eastAsia"/>
        </w:rPr>
        <w:t>行风建设，提升服务水平，</w:t>
      </w:r>
      <w:proofErr w:type="gramStart"/>
      <w:r w:rsidRPr="00B80B3B">
        <w:rPr>
          <w:rFonts w:hint="eastAsia"/>
        </w:rPr>
        <w:t>更好保障</w:t>
      </w:r>
      <w:proofErr w:type="gramEnd"/>
      <w:r w:rsidRPr="00B80B3B">
        <w:rPr>
          <w:rFonts w:hint="eastAsia"/>
        </w:rPr>
        <w:t>流动就业人员养老保险权益及基金安全，现就进一步做好职工基本养老保险关系转移接续工作有关问题补充通知如下：</w:t>
      </w:r>
    </w:p>
    <w:p w:rsidR="00B80B3B" w:rsidRPr="00B80B3B" w:rsidRDefault="00B80B3B" w:rsidP="00B80B3B">
      <w:r w:rsidRPr="00B80B3B">
        <w:rPr>
          <w:rFonts w:hint="eastAsia"/>
        </w:rPr>
        <w:t xml:space="preserve">    一、参保人员跨省转移接续基本养老保险关系时，对在《人力资源社会保障部关于城镇企业职工基本养老保险关系转移接续若干问题的通知》（</w:t>
      </w:r>
      <w:proofErr w:type="gramStart"/>
      <w:r w:rsidRPr="00B80B3B">
        <w:rPr>
          <w:rFonts w:hint="eastAsia"/>
        </w:rPr>
        <w:t>人社部规</w:t>
      </w:r>
      <w:proofErr w:type="gramEnd"/>
      <w:r w:rsidRPr="00B80B3B">
        <w:rPr>
          <w:rFonts w:hint="eastAsia"/>
        </w:rPr>
        <w:t>〔2016〕5号，简称部</w:t>
      </w:r>
      <w:proofErr w:type="gramStart"/>
      <w:r w:rsidRPr="00B80B3B">
        <w:rPr>
          <w:rFonts w:hint="eastAsia"/>
        </w:rPr>
        <w:t>规</w:t>
      </w:r>
      <w:proofErr w:type="gramEnd"/>
      <w:r w:rsidRPr="00B80B3B">
        <w:rPr>
          <w:rFonts w:hint="eastAsia"/>
        </w:rPr>
        <w:t>5号）实施之前发生的超过3年（含3年）的一次性缴纳养老保险费，转出地社会保险经办机构（简称转出地）应当向转入地社会保险经办机构（简称转入地）提供书面承诺书（格式附后）。</w:t>
      </w:r>
    </w:p>
    <w:p w:rsidR="00B80B3B" w:rsidRPr="00B80B3B" w:rsidRDefault="00B80B3B" w:rsidP="00B80B3B">
      <w:r w:rsidRPr="00B80B3B">
        <w:rPr>
          <w:rFonts w:hint="eastAsia"/>
        </w:rPr>
        <w:t xml:space="preserve">    二、参保人员跨省转移接续基本养老保险关系时，对在</w:t>
      </w:r>
      <w:r w:rsidRPr="00E5691D">
        <w:rPr>
          <w:rFonts w:hint="eastAsia"/>
        </w:rPr>
        <w:t>部</w:t>
      </w:r>
      <w:proofErr w:type="gramStart"/>
      <w:r w:rsidRPr="00E5691D">
        <w:rPr>
          <w:rFonts w:hint="eastAsia"/>
        </w:rPr>
        <w:t>规</w:t>
      </w:r>
      <w:proofErr w:type="gramEnd"/>
      <w:r w:rsidRPr="00E5691D">
        <w:rPr>
          <w:rFonts w:hint="eastAsia"/>
        </w:rPr>
        <w:t>5号实施之后</w:t>
      </w:r>
      <w:bookmarkStart w:id="0" w:name="_GoBack"/>
      <w:bookmarkEnd w:id="0"/>
      <w:r w:rsidRPr="00B80B3B">
        <w:rPr>
          <w:rFonts w:hint="eastAsia"/>
        </w:rPr>
        <w:t>发生的超过3年（含3年）的一次性缴纳养老保险费，由转出地按照部</w:t>
      </w:r>
      <w:proofErr w:type="gramStart"/>
      <w:r w:rsidRPr="00B80B3B">
        <w:rPr>
          <w:rFonts w:hint="eastAsia"/>
        </w:rPr>
        <w:t>规</w:t>
      </w:r>
      <w:proofErr w:type="gramEnd"/>
      <w:r w:rsidRPr="00B80B3B">
        <w:rPr>
          <w:rFonts w:hint="eastAsia"/>
        </w:rPr>
        <w:t>5号有关规定向转入地提供相关法律文书。相关法律文书是由人民法院、审计部门、实施劳动监察的行政部门或劳动人事争议仲裁委员会等部门在履行各自法定职责过程中形成且产生于一次性缴纳养老保险费之前，不得通过事后补办的方式开具。转出地和转入</w:t>
      </w:r>
      <w:r w:rsidRPr="00B80B3B">
        <w:rPr>
          <w:rFonts w:hint="eastAsia"/>
        </w:rPr>
        <w:lastRenderedPageBreak/>
        <w:t>地应当根据各自职责审核相关材料的规范性和完整性，核对参保人员缴费及转移信息。</w:t>
      </w:r>
    </w:p>
    <w:p w:rsidR="00B80B3B" w:rsidRPr="00B80B3B" w:rsidRDefault="00B80B3B" w:rsidP="00B80B3B">
      <w:r w:rsidRPr="00B80B3B">
        <w:rPr>
          <w:rFonts w:hint="eastAsia"/>
        </w:rPr>
        <w:t xml:space="preserve">    三、因地方自行出台一次性缴纳养老保险费政策或因无法提供有关材料造成无法转移的缴费年限和资金，转出地应自收到转入地联系函10个工作日内书面告知参保人员，并配合一次性缴纳养老保险费发生地（简称补缴发生地）妥善解决后续问题。对其余符合国家转移接续规定的养老保险缴费年限和资金，应做到应转尽转。 </w:t>
      </w:r>
    </w:p>
    <w:p w:rsidR="00B80B3B" w:rsidRPr="00B80B3B" w:rsidRDefault="00B80B3B" w:rsidP="00B80B3B">
      <w:r w:rsidRPr="00B80B3B">
        <w:rPr>
          <w:rFonts w:hint="eastAsia"/>
        </w:rPr>
        <w:t xml:space="preserve">    四、参保人员与用人单位劳动关系存续期间，因用人单位经批准暂缓缴纳社会保险费，导致出现一次性缴纳养老保险费的，在参保人员跨省转移接续养老保险关系时，转出地应向转入地提供缓缴协议、补缴欠费凭证等相关材料。转入地核实确认后应予办理。</w:t>
      </w:r>
    </w:p>
    <w:p w:rsidR="00B80B3B" w:rsidRPr="00B80B3B" w:rsidRDefault="00B80B3B" w:rsidP="00B80B3B">
      <w:r w:rsidRPr="00B80B3B">
        <w:rPr>
          <w:rFonts w:hint="eastAsia"/>
        </w:rPr>
        <w:t xml:space="preserve">    五、社会保险费征收机构依据社会保险法等有关规定，受理参保人员投诉、举报，依法查处用人单位未按时足额缴纳养老保险费并责令补缴导致一次性缴纳养老保险费超过3年（含3年）的，在参保人员跨省转移接续基本养老保险关系时，由转出地负责提供社会保险费征收机构责令补缴时出具的相关文书，转入地核实确认后应予办理。  </w:t>
      </w:r>
    </w:p>
    <w:p w:rsidR="00B80B3B" w:rsidRPr="00B80B3B" w:rsidRDefault="00B80B3B" w:rsidP="00B80B3B">
      <w:r w:rsidRPr="00B80B3B">
        <w:rPr>
          <w:rFonts w:hint="eastAsia"/>
        </w:rPr>
        <w:t xml:space="preserve">    六、退役士兵根据《中共中央办公厅国务院办公厅印发&lt;关于解决部分退役士兵社会保险问题的意见&gt;的通知》的规定补缴养老保险费的，在跨省转移接续基本养老保险关系时，</w:t>
      </w:r>
      <w:r w:rsidRPr="00B80B3B">
        <w:rPr>
          <w:rFonts w:hint="eastAsia"/>
        </w:rPr>
        <w:lastRenderedPageBreak/>
        <w:t>由转出地负责提供办理补缴养老保险费时退役军人事务部门出具的补缴认定等材料，转入地核实确认后应予办理，同时做好退役士兵人员标识。</w:t>
      </w:r>
    </w:p>
    <w:p w:rsidR="00B80B3B" w:rsidRPr="00B80B3B" w:rsidRDefault="00B80B3B" w:rsidP="00B80B3B">
      <w:r w:rsidRPr="00B80B3B">
        <w:rPr>
          <w:rFonts w:hint="eastAsia"/>
        </w:rPr>
        <w:t xml:space="preserve">    七、参保人员重复领取职工基本养老保险待遇（包括企业职工基本养老保险待遇和机关事业单位工作人员基本养老保险待遇，下同）的，由社会保险经办机构与本人协商确定保留其中一个基本养老保险关系并继续领取待遇，其他的养老保险关系应予以清理，个人账户剩余部分一次性退还给本人，重复领取的基本养老保险待遇应</w:t>
      </w:r>
      <w:proofErr w:type="gramStart"/>
      <w:r w:rsidRPr="00B80B3B">
        <w:rPr>
          <w:rFonts w:hint="eastAsia"/>
        </w:rPr>
        <w:t>予退</w:t>
      </w:r>
      <w:proofErr w:type="gramEnd"/>
      <w:r w:rsidRPr="00B80B3B">
        <w:rPr>
          <w:rFonts w:hint="eastAsia"/>
        </w:rPr>
        <w:t>还。本人不予退还的，从其被清理的养老保险个人账户</w:t>
      </w:r>
      <w:r w:rsidRPr="00E5691D">
        <w:rPr>
          <w:rFonts w:hint="eastAsia"/>
        </w:rPr>
        <w:t>余额中抵扣。</w:t>
      </w:r>
      <w:r w:rsidRPr="00B80B3B">
        <w:rPr>
          <w:rFonts w:hint="eastAsia"/>
        </w:rPr>
        <w:t>养老保险个人账户余额不足以抵扣重复领取的基本养老保险待遇的，从继续发放的基本养老金中按照一定比例逐月进行抵扣，直至重复领取的基本养老保险待遇全部退还。《国务院办公厅关于转发人力资源社会保障部财政部城镇企业职工基本养老保险关系转移接续暂行办法的通知》（国办发〔2009〕66号）实施之前已经重复领取待遇的，仍按照《人力资源社会保障部关于贯彻落实国务院办公厅转发城镇企业职工基本养老保险关系转移接续暂行办法的通知》（</w:t>
      </w:r>
      <w:proofErr w:type="gramStart"/>
      <w:r w:rsidRPr="00B80B3B">
        <w:rPr>
          <w:rFonts w:hint="eastAsia"/>
        </w:rPr>
        <w:t>人社部</w:t>
      </w:r>
      <w:proofErr w:type="gramEnd"/>
      <w:r w:rsidRPr="00B80B3B">
        <w:rPr>
          <w:rFonts w:hint="eastAsia"/>
        </w:rPr>
        <w:t>发〔2009〕187号）有关规定执行。</w:t>
      </w:r>
    </w:p>
    <w:p w:rsidR="000A7D17" w:rsidRDefault="00B80B3B" w:rsidP="000A7D17">
      <w:pPr>
        <w:ind w:firstLine="645"/>
        <w:rPr>
          <w:rFonts w:hint="eastAsia"/>
        </w:rPr>
      </w:pPr>
      <w:r w:rsidRPr="00B80B3B">
        <w:rPr>
          <w:rFonts w:hint="eastAsia"/>
        </w:rPr>
        <w:t>参保人员重复领取职工基本养老保险待遇和城乡居民基本养老保险待遇的，</w:t>
      </w:r>
      <w:r w:rsidRPr="00E5691D">
        <w:rPr>
          <w:rFonts w:hint="eastAsia"/>
        </w:rPr>
        <w:t>社会保险经办机构应终止并解除其城乡居民基本养老保险关系，</w:t>
      </w:r>
      <w:r w:rsidRPr="00B80B3B">
        <w:rPr>
          <w:rFonts w:hint="eastAsia"/>
        </w:rPr>
        <w:t>除政府补贴外的个人账户余额退</w:t>
      </w:r>
      <w:r w:rsidRPr="00B80B3B">
        <w:rPr>
          <w:rFonts w:hint="eastAsia"/>
        </w:rPr>
        <w:lastRenderedPageBreak/>
        <w:t>还本人。重复领取的城乡居民基本养老保险基础养老金应</w:t>
      </w:r>
      <w:proofErr w:type="gramStart"/>
      <w:r w:rsidRPr="00B80B3B">
        <w:rPr>
          <w:rFonts w:hint="eastAsia"/>
        </w:rPr>
        <w:t>予退</w:t>
      </w:r>
      <w:proofErr w:type="gramEnd"/>
      <w:r w:rsidRPr="00B80B3B">
        <w:rPr>
          <w:rFonts w:hint="eastAsia"/>
        </w:rPr>
        <w:t>还；本人不予退还的，</w:t>
      </w:r>
      <w:r w:rsidRPr="00E5691D">
        <w:rPr>
          <w:rFonts w:hint="eastAsia"/>
        </w:rPr>
        <w:t>由社会保险经办机构从其城乡居民基本养老保险个人账户余额或者其继续领取的职工基本养老保险待遇中抵扣。</w:t>
      </w:r>
    </w:p>
    <w:p w:rsidR="00B80B3B" w:rsidRPr="00B80B3B" w:rsidRDefault="00B80B3B" w:rsidP="000A7D17">
      <w:pPr>
        <w:ind w:firstLine="645"/>
      </w:pPr>
      <w:r w:rsidRPr="00B80B3B">
        <w:rPr>
          <w:rFonts w:hint="eastAsia"/>
        </w:rPr>
        <w:t>八、各级社会保险经办机构要统一使用全国社会保险关系转移系统办理养老保险关系转移接续业务、传递相关表单和文书，减少无谓证明材料。要提高线上经办业务能力，充分利用互联网、12333电话、手机APP等为参保人员提供快速便捷服务，努力实现“最多跑一次”。</w:t>
      </w:r>
    </w:p>
    <w:p w:rsidR="00B80B3B" w:rsidRPr="00B80B3B" w:rsidRDefault="00B80B3B" w:rsidP="00B80B3B">
      <w:r w:rsidRPr="00B80B3B">
        <w:rPr>
          <w:rFonts w:hint="eastAsia"/>
        </w:rPr>
        <w:t xml:space="preserve">    各级人力资源社会保障部门养老保险跨层级、跨业</w:t>
      </w:r>
      <w:proofErr w:type="gramStart"/>
      <w:r w:rsidRPr="00B80B3B">
        <w:rPr>
          <w:rFonts w:hint="eastAsia"/>
        </w:rPr>
        <w:t>务</w:t>
      </w:r>
      <w:proofErr w:type="gramEnd"/>
      <w:r w:rsidRPr="00B80B3B">
        <w:rPr>
          <w:rFonts w:hint="eastAsia"/>
        </w:rPr>
        <w:t>涉及的相关数据和材料要努力实现互联互通，对可实现信息共享的，不得要求参保单位或参保人员重复提供。跨省转移接续基本养老保险关系时一次性缴纳养老保险费需向转入地提供的书面承诺书、相关法律文书等，不得要求参保人员个人提供，原则上由转出地负责。其中，转出地与补缴发生地不一致的，由补缴发生地社会保险经办机构经由转出地提供。</w:t>
      </w:r>
    </w:p>
    <w:p w:rsidR="00B80B3B" w:rsidRPr="00B80B3B" w:rsidRDefault="00B80B3B" w:rsidP="00B80B3B">
      <w:r w:rsidRPr="00B80B3B">
        <w:rPr>
          <w:rFonts w:hint="eastAsia"/>
        </w:rPr>
        <w:t xml:space="preserve">    九、各级社会保险经办机构要完善经办规定，规范经办流程，严格内部控制，确保依法依规转移接续参保人员养老保险关系。各省级社会保险经办机构应当认真核查转移接续业务中存在的一次性缴纳养老保险费情况，按季度利用大数据进行比对。发现疑似异常数据和业务的，应当进行核实和处理，并形成核实情况报告报部社保中心；未发现异常数据</w:t>
      </w:r>
      <w:r w:rsidRPr="00B80B3B">
        <w:rPr>
          <w:rFonts w:hint="eastAsia"/>
        </w:rPr>
        <w:lastRenderedPageBreak/>
        <w:t>和业务的，</w:t>
      </w:r>
      <w:proofErr w:type="gramStart"/>
      <w:r w:rsidRPr="00B80B3B">
        <w:rPr>
          <w:rFonts w:hint="eastAsia"/>
        </w:rPr>
        <w:t>作零报告</w:t>
      </w:r>
      <w:proofErr w:type="gramEnd"/>
      <w:r w:rsidRPr="00B80B3B">
        <w:rPr>
          <w:rFonts w:hint="eastAsia"/>
        </w:rPr>
        <w:t>。发现疑似转移接续造假案例的，应当在10个工作日内</w:t>
      </w:r>
      <w:proofErr w:type="gramStart"/>
      <w:r w:rsidRPr="00B80B3B">
        <w:rPr>
          <w:rFonts w:hint="eastAsia"/>
        </w:rPr>
        <w:t>上报部</w:t>
      </w:r>
      <w:proofErr w:type="gramEnd"/>
      <w:r w:rsidRPr="00B80B3B">
        <w:rPr>
          <w:rFonts w:hint="eastAsia"/>
        </w:rPr>
        <w:t>社保中心进行核实。部社保中心按季度对养老保险关系转移接续业务进行抽查。</w:t>
      </w:r>
    </w:p>
    <w:p w:rsidR="00B80B3B" w:rsidRPr="00B80B3B" w:rsidRDefault="00B80B3B" w:rsidP="00B80B3B">
      <w:r w:rsidRPr="00B80B3B">
        <w:rPr>
          <w:rFonts w:hint="eastAsia"/>
        </w:rPr>
        <w:t xml:space="preserve">    十、要加强对跨省转移接续基本养老保险关系业务的监管，严肃查处欺诈骗保、失职渎职等行为，防控基金风险。对地方</w:t>
      </w:r>
      <w:proofErr w:type="gramStart"/>
      <w:r w:rsidRPr="00B80B3B">
        <w:rPr>
          <w:rFonts w:hint="eastAsia"/>
        </w:rPr>
        <w:t>违规出台</w:t>
      </w:r>
      <w:proofErr w:type="gramEnd"/>
      <w:r w:rsidRPr="00B80B3B">
        <w:rPr>
          <w:rFonts w:hint="eastAsia"/>
        </w:rPr>
        <w:t>一次性缴纳养老保险费政策的，按照国家有关规定严肃处理。对社会保险经办机构工作人员违规操作、提供不实书面承诺书、参与伪造相关法律文书等材料的，由人力资源社会保障行政部门责令改正，对直接负责的主管人员和其他责任人员依法依规给予处分。发现参保单位或参保人员通过伪造相关文书材料等方式办理养老保险参保缴费、转移接续基本养老保险关系的，由人力资源社会保障行政部门责令清退相应时间段养老保险关系，构成骗取养老保险待遇的，按照社会保险法等有关规定处理。</w:t>
      </w:r>
    </w:p>
    <w:p w:rsidR="00B80B3B" w:rsidRPr="00B80B3B" w:rsidRDefault="00B80B3B" w:rsidP="00B80B3B"/>
    <w:p w:rsidR="00B80B3B" w:rsidRPr="00B80B3B" w:rsidRDefault="00B80B3B" w:rsidP="00B80B3B"/>
    <w:p w:rsidR="00B80B3B" w:rsidRPr="00B80B3B" w:rsidRDefault="00B80B3B" w:rsidP="00B80B3B">
      <w:r w:rsidRPr="00B80B3B">
        <w:rPr>
          <w:rFonts w:hint="eastAsia"/>
        </w:rPr>
        <w:t xml:space="preserve">            </w:t>
      </w:r>
      <w:r w:rsidR="001A0447">
        <w:t xml:space="preserve">         </w:t>
      </w:r>
      <w:r w:rsidRPr="00B80B3B">
        <w:rPr>
          <w:rFonts w:hint="eastAsia"/>
        </w:rPr>
        <w:t xml:space="preserve"> 人力资源社会保障部办公厅</w:t>
      </w:r>
    </w:p>
    <w:p w:rsidR="00862BB6" w:rsidRPr="00B80B3B" w:rsidRDefault="00B80B3B" w:rsidP="00B80B3B">
      <w:r w:rsidRPr="00B80B3B">
        <w:rPr>
          <w:rFonts w:hint="eastAsia"/>
        </w:rPr>
        <w:t xml:space="preserve">                          2019年9月29日</w:t>
      </w:r>
    </w:p>
    <w:sectPr w:rsidR="00862BB6" w:rsidRPr="00B80B3B" w:rsidSect="008528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0B3B"/>
    <w:rsid w:val="000A7D17"/>
    <w:rsid w:val="001A0447"/>
    <w:rsid w:val="005467C1"/>
    <w:rsid w:val="00852850"/>
    <w:rsid w:val="00862BB6"/>
    <w:rsid w:val="00B80B3B"/>
    <w:rsid w:val="00E5691D"/>
    <w:rsid w:val="00E60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0B3B"/>
    <w:rPr>
      <w:color w:val="0000FF"/>
      <w:u w:val="single"/>
    </w:rPr>
  </w:style>
</w:styles>
</file>

<file path=word/webSettings.xml><?xml version="1.0" encoding="utf-8"?>
<w:webSettings xmlns:r="http://schemas.openxmlformats.org/officeDocument/2006/relationships" xmlns:w="http://schemas.openxmlformats.org/wordprocessingml/2006/main">
  <w:divs>
    <w:div w:id="258106176">
      <w:bodyDiv w:val="1"/>
      <w:marLeft w:val="0"/>
      <w:marRight w:val="0"/>
      <w:marTop w:val="0"/>
      <w:marBottom w:val="0"/>
      <w:divBdr>
        <w:top w:val="none" w:sz="0" w:space="0" w:color="auto"/>
        <w:left w:val="none" w:sz="0" w:space="0" w:color="auto"/>
        <w:bottom w:val="none" w:sz="0" w:space="0" w:color="auto"/>
        <w:right w:val="none" w:sz="0" w:space="0" w:color="auto"/>
      </w:divBdr>
      <w:divsChild>
        <w:div w:id="1542018608">
          <w:marLeft w:val="0"/>
          <w:marRight w:val="0"/>
          <w:marTop w:val="0"/>
          <w:marBottom w:val="0"/>
          <w:divBdr>
            <w:top w:val="none" w:sz="0" w:space="0" w:color="auto"/>
            <w:left w:val="none" w:sz="0" w:space="0" w:color="auto"/>
            <w:bottom w:val="none" w:sz="0" w:space="0" w:color="auto"/>
            <w:right w:val="none" w:sz="0" w:space="0" w:color="auto"/>
          </w:divBdr>
          <w:divsChild>
            <w:div w:id="1845242582">
              <w:marLeft w:val="0"/>
              <w:marRight w:val="0"/>
              <w:marTop w:val="0"/>
              <w:marBottom w:val="0"/>
              <w:divBdr>
                <w:top w:val="none" w:sz="0" w:space="0" w:color="auto"/>
                <w:left w:val="none" w:sz="0" w:space="0" w:color="auto"/>
                <w:bottom w:val="none" w:sz="0" w:space="0" w:color="auto"/>
                <w:right w:val="none" w:sz="0" w:space="0" w:color="auto"/>
              </w:divBdr>
              <w:divsChild>
                <w:div w:id="2142264689">
                  <w:marLeft w:val="0"/>
                  <w:marRight w:val="0"/>
                  <w:marTop w:val="0"/>
                  <w:marBottom w:val="0"/>
                  <w:divBdr>
                    <w:top w:val="none" w:sz="0" w:space="0" w:color="auto"/>
                    <w:left w:val="none" w:sz="0" w:space="0" w:color="auto"/>
                    <w:bottom w:val="none" w:sz="0" w:space="0" w:color="auto"/>
                    <w:right w:val="none" w:sz="0" w:space="0" w:color="auto"/>
                  </w:divBdr>
                  <w:divsChild>
                    <w:div w:id="365178203">
                      <w:marLeft w:val="0"/>
                      <w:marRight w:val="0"/>
                      <w:marTop w:val="0"/>
                      <w:marBottom w:val="0"/>
                      <w:divBdr>
                        <w:top w:val="none" w:sz="0" w:space="0" w:color="auto"/>
                        <w:left w:val="none" w:sz="0" w:space="0" w:color="auto"/>
                        <w:bottom w:val="none" w:sz="0" w:space="0" w:color="auto"/>
                        <w:right w:val="none" w:sz="0" w:space="0" w:color="auto"/>
                      </w:divBdr>
                      <w:divsChild>
                        <w:div w:id="1915820730">
                          <w:marLeft w:val="0"/>
                          <w:marRight w:val="0"/>
                          <w:marTop w:val="0"/>
                          <w:marBottom w:val="0"/>
                          <w:divBdr>
                            <w:top w:val="single" w:sz="6" w:space="0" w:color="CFCFCF"/>
                            <w:left w:val="single" w:sz="6" w:space="0" w:color="CFCFCF"/>
                            <w:bottom w:val="single" w:sz="6" w:space="0" w:color="CFCFCF"/>
                            <w:right w:val="single" w:sz="6" w:space="0" w:color="CFCFCF"/>
                          </w:divBdr>
                          <w:divsChild>
                            <w:div w:id="465856746">
                              <w:marLeft w:val="0"/>
                              <w:marRight w:val="0"/>
                              <w:marTop w:val="0"/>
                              <w:marBottom w:val="0"/>
                              <w:divBdr>
                                <w:top w:val="none" w:sz="0" w:space="0" w:color="auto"/>
                                <w:left w:val="none" w:sz="0" w:space="0" w:color="auto"/>
                                <w:bottom w:val="none" w:sz="0" w:space="0" w:color="auto"/>
                                <w:right w:val="none" w:sz="0" w:space="0" w:color="auto"/>
                              </w:divBdr>
                              <w:divsChild>
                                <w:div w:id="86771627">
                                  <w:marLeft w:val="600"/>
                                  <w:marRight w:val="0"/>
                                  <w:marTop w:val="0"/>
                                  <w:marBottom w:val="0"/>
                                  <w:divBdr>
                                    <w:top w:val="none" w:sz="0" w:space="0" w:color="auto"/>
                                    <w:left w:val="none" w:sz="0" w:space="0" w:color="auto"/>
                                    <w:bottom w:val="none" w:sz="0" w:space="0" w:color="auto"/>
                                    <w:right w:val="none" w:sz="0" w:space="0" w:color="auto"/>
                                  </w:divBdr>
                                  <w:divsChild>
                                    <w:div w:id="1119302931">
                                      <w:marLeft w:val="0"/>
                                      <w:marRight w:val="0"/>
                                      <w:marTop w:val="0"/>
                                      <w:marBottom w:val="0"/>
                                      <w:divBdr>
                                        <w:top w:val="none" w:sz="0" w:space="0" w:color="auto"/>
                                        <w:left w:val="none" w:sz="0" w:space="0" w:color="auto"/>
                                        <w:bottom w:val="none" w:sz="0" w:space="0" w:color="auto"/>
                                        <w:right w:val="none" w:sz="0" w:space="0" w:color="auto"/>
                                      </w:divBdr>
                                    </w:div>
                                    <w:div w:id="836383894">
                                      <w:marLeft w:val="0"/>
                                      <w:marRight w:val="0"/>
                                      <w:marTop w:val="0"/>
                                      <w:marBottom w:val="0"/>
                                      <w:divBdr>
                                        <w:top w:val="none" w:sz="0" w:space="0" w:color="auto"/>
                                        <w:left w:val="none" w:sz="0" w:space="0" w:color="auto"/>
                                        <w:bottom w:val="none" w:sz="0" w:space="0" w:color="auto"/>
                                        <w:right w:val="none" w:sz="0" w:space="0" w:color="auto"/>
                                      </w:divBdr>
                                    </w:div>
                                  </w:divsChild>
                                </w:div>
                                <w:div w:id="1015770284">
                                  <w:marLeft w:val="600"/>
                                  <w:marRight w:val="0"/>
                                  <w:marTop w:val="0"/>
                                  <w:marBottom w:val="0"/>
                                  <w:divBdr>
                                    <w:top w:val="none" w:sz="0" w:space="0" w:color="auto"/>
                                    <w:left w:val="none" w:sz="0" w:space="0" w:color="auto"/>
                                    <w:bottom w:val="none" w:sz="0" w:space="0" w:color="auto"/>
                                    <w:right w:val="none" w:sz="0" w:space="0" w:color="auto"/>
                                  </w:divBdr>
                                  <w:divsChild>
                                    <w:div w:id="959340735">
                                      <w:marLeft w:val="0"/>
                                      <w:marRight w:val="0"/>
                                      <w:marTop w:val="0"/>
                                      <w:marBottom w:val="0"/>
                                      <w:divBdr>
                                        <w:top w:val="none" w:sz="0" w:space="0" w:color="auto"/>
                                        <w:left w:val="none" w:sz="0" w:space="0" w:color="auto"/>
                                        <w:bottom w:val="none" w:sz="0" w:space="0" w:color="auto"/>
                                        <w:right w:val="none" w:sz="0" w:space="0" w:color="auto"/>
                                      </w:divBdr>
                                    </w:div>
                                    <w:div w:id="79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2631">
                              <w:marLeft w:val="0"/>
                              <w:marRight w:val="0"/>
                              <w:marTop w:val="0"/>
                              <w:marBottom w:val="0"/>
                              <w:divBdr>
                                <w:top w:val="none" w:sz="0" w:space="0" w:color="auto"/>
                                <w:left w:val="none" w:sz="0" w:space="0" w:color="auto"/>
                                <w:bottom w:val="none" w:sz="0" w:space="0" w:color="auto"/>
                                <w:right w:val="none" w:sz="0" w:space="0" w:color="auto"/>
                              </w:divBdr>
                              <w:divsChild>
                                <w:div w:id="291711872">
                                  <w:marLeft w:val="600"/>
                                  <w:marRight w:val="0"/>
                                  <w:marTop w:val="0"/>
                                  <w:marBottom w:val="0"/>
                                  <w:divBdr>
                                    <w:top w:val="none" w:sz="0" w:space="0" w:color="auto"/>
                                    <w:left w:val="none" w:sz="0" w:space="0" w:color="auto"/>
                                    <w:bottom w:val="none" w:sz="0" w:space="0" w:color="auto"/>
                                    <w:right w:val="none" w:sz="0" w:space="0" w:color="auto"/>
                                  </w:divBdr>
                                  <w:divsChild>
                                    <w:div w:id="1908032037">
                                      <w:marLeft w:val="0"/>
                                      <w:marRight w:val="0"/>
                                      <w:marTop w:val="0"/>
                                      <w:marBottom w:val="0"/>
                                      <w:divBdr>
                                        <w:top w:val="none" w:sz="0" w:space="0" w:color="auto"/>
                                        <w:left w:val="none" w:sz="0" w:space="0" w:color="auto"/>
                                        <w:bottom w:val="none" w:sz="0" w:space="0" w:color="auto"/>
                                        <w:right w:val="none" w:sz="0" w:space="0" w:color="auto"/>
                                      </w:divBdr>
                                    </w:div>
                                    <w:div w:id="560598067">
                                      <w:marLeft w:val="0"/>
                                      <w:marRight w:val="0"/>
                                      <w:marTop w:val="0"/>
                                      <w:marBottom w:val="0"/>
                                      <w:divBdr>
                                        <w:top w:val="none" w:sz="0" w:space="0" w:color="auto"/>
                                        <w:left w:val="none" w:sz="0" w:space="0" w:color="auto"/>
                                        <w:bottom w:val="none" w:sz="0" w:space="0" w:color="auto"/>
                                        <w:right w:val="none" w:sz="0" w:space="0" w:color="auto"/>
                                      </w:divBdr>
                                    </w:div>
                                  </w:divsChild>
                                </w:div>
                                <w:div w:id="173886686">
                                  <w:marLeft w:val="600"/>
                                  <w:marRight w:val="0"/>
                                  <w:marTop w:val="0"/>
                                  <w:marBottom w:val="0"/>
                                  <w:divBdr>
                                    <w:top w:val="none" w:sz="0" w:space="0" w:color="auto"/>
                                    <w:left w:val="none" w:sz="0" w:space="0" w:color="auto"/>
                                    <w:bottom w:val="none" w:sz="0" w:space="0" w:color="auto"/>
                                    <w:right w:val="none" w:sz="0" w:space="0" w:color="auto"/>
                                  </w:divBdr>
                                  <w:divsChild>
                                    <w:div w:id="1836408412">
                                      <w:marLeft w:val="0"/>
                                      <w:marRight w:val="0"/>
                                      <w:marTop w:val="0"/>
                                      <w:marBottom w:val="0"/>
                                      <w:divBdr>
                                        <w:top w:val="none" w:sz="0" w:space="0" w:color="auto"/>
                                        <w:left w:val="none" w:sz="0" w:space="0" w:color="auto"/>
                                        <w:bottom w:val="none" w:sz="0" w:space="0" w:color="auto"/>
                                        <w:right w:val="none" w:sz="0" w:space="0" w:color="auto"/>
                                      </w:divBdr>
                                    </w:div>
                                    <w:div w:id="1704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3776">
                              <w:marLeft w:val="0"/>
                              <w:marRight w:val="0"/>
                              <w:marTop w:val="0"/>
                              <w:marBottom w:val="0"/>
                              <w:divBdr>
                                <w:top w:val="none" w:sz="0" w:space="0" w:color="auto"/>
                                <w:left w:val="none" w:sz="0" w:space="0" w:color="auto"/>
                                <w:bottom w:val="none" w:sz="0" w:space="0" w:color="auto"/>
                                <w:right w:val="none" w:sz="0" w:space="0" w:color="auto"/>
                              </w:divBdr>
                              <w:divsChild>
                                <w:div w:id="2140955819">
                                  <w:marLeft w:val="600"/>
                                  <w:marRight w:val="0"/>
                                  <w:marTop w:val="0"/>
                                  <w:marBottom w:val="0"/>
                                  <w:divBdr>
                                    <w:top w:val="none" w:sz="0" w:space="0" w:color="auto"/>
                                    <w:left w:val="none" w:sz="0" w:space="0" w:color="auto"/>
                                    <w:bottom w:val="none" w:sz="0" w:space="0" w:color="auto"/>
                                    <w:right w:val="none" w:sz="0" w:space="0" w:color="auto"/>
                                  </w:divBdr>
                                  <w:divsChild>
                                    <w:div w:id="1522935494">
                                      <w:marLeft w:val="0"/>
                                      <w:marRight w:val="0"/>
                                      <w:marTop w:val="0"/>
                                      <w:marBottom w:val="0"/>
                                      <w:divBdr>
                                        <w:top w:val="none" w:sz="0" w:space="0" w:color="auto"/>
                                        <w:left w:val="none" w:sz="0" w:space="0" w:color="auto"/>
                                        <w:bottom w:val="none" w:sz="0" w:space="0" w:color="auto"/>
                                        <w:right w:val="none" w:sz="0" w:space="0" w:color="auto"/>
                                      </w:divBdr>
                                    </w:div>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342666031">
                                  <w:marLeft w:val="600"/>
                                  <w:marRight w:val="0"/>
                                  <w:marTop w:val="0"/>
                                  <w:marBottom w:val="0"/>
                                  <w:divBdr>
                                    <w:top w:val="none" w:sz="0" w:space="0" w:color="auto"/>
                                    <w:left w:val="none" w:sz="0" w:space="0" w:color="auto"/>
                                    <w:bottom w:val="none" w:sz="0" w:space="0" w:color="auto"/>
                                    <w:right w:val="none" w:sz="0" w:space="0" w:color="auto"/>
                                  </w:divBdr>
                                  <w:divsChild>
                                    <w:div w:id="332074682">
                                      <w:marLeft w:val="0"/>
                                      <w:marRight w:val="0"/>
                                      <w:marTop w:val="0"/>
                                      <w:marBottom w:val="0"/>
                                      <w:divBdr>
                                        <w:top w:val="none" w:sz="0" w:space="0" w:color="auto"/>
                                        <w:left w:val="none" w:sz="0" w:space="0" w:color="auto"/>
                                        <w:bottom w:val="none" w:sz="0" w:space="0" w:color="auto"/>
                                        <w:right w:val="none" w:sz="0" w:space="0" w:color="auto"/>
                                      </w:divBdr>
                                    </w:div>
                                    <w:div w:id="1962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5487">
                          <w:marLeft w:val="0"/>
                          <w:marRight w:val="0"/>
                          <w:marTop w:val="150"/>
                          <w:marBottom w:val="0"/>
                          <w:divBdr>
                            <w:top w:val="single" w:sz="6" w:space="15" w:color="BBBBBB"/>
                            <w:left w:val="single" w:sz="6" w:space="15" w:color="BBBBBB"/>
                            <w:bottom w:val="single" w:sz="6" w:space="15" w:color="BBBBBB"/>
                            <w:right w:val="single" w:sz="6" w:space="15" w:color="BBBBBB"/>
                          </w:divBdr>
                          <w:divsChild>
                            <w:div w:id="1593466046">
                              <w:marLeft w:val="0"/>
                              <w:marRight w:val="0"/>
                              <w:marTop w:val="0"/>
                              <w:marBottom w:val="0"/>
                              <w:divBdr>
                                <w:top w:val="none" w:sz="0" w:space="0" w:color="auto"/>
                                <w:left w:val="none" w:sz="0" w:space="0" w:color="auto"/>
                                <w:bottom w:val="single" w:sz="6" w:space="18" w:color="B60400"/>
                                <w:right w:val="none" w:sz="0" w:space="0" w:color="auto"/>
                              </w:divBdr>
                            </w:div>
                            <w:div w:id="13206478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景中</dc:creator>
  <cp:keywords/>
  <dc:description/>
  <cp:lastModifiedBy>焦雯雯</cp:lastModifiedBy>
  <cp:revision>6</cp:revision>
  <dcterms:created xsi:type="dcterms:W3CDTF">2019-10-11T04:58:00Z</dcterms:created>
  <dcterms:modified xsi:type="dcterms:W3CDTF">2019-10-31T02:17:00Z</dcterms:modified>
</cp:coreProperties>
</file>