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朝阳区应急管理局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）2024年区政府工作报告重点工作落实情况表（第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季度）</w:t>
      </w:r>
    </w:p>
    <w:tbl>
      <w:tblPr>
        <w:tblStyle w:val="4"/>
        <w:tblW w:w="13245" w:type="dxa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798"/>
        <w:gridCol w:w="2244"/>
        <w:gridCol w:w="1776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</w:trPr>
        <w:tc>
          <w:tcPr>
            <w:tcW w:w="7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98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任务来源</w:t>
            </w:r>
          </w:p>
        </w:tc>
        <w:tc>
          <w:tcPr>
            <w:tcW w:w="2244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任务内容</w:t>
            </w:r>
          </w:p>
        </w:tc>
        <w:tc>
          <w:tcPr>
            <w:tcW w:w="1776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区级责任部门</w:t>
            </w:r>
          </w:p>
        </w:tc>
        <w:tc>
          <w:tcPr>
            <w:tcW w:w="6662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项</w:t>
            </w:r>
          </w:p>
        </w:tc>
        <w:tc>
          <w:tcPr>
            <w:tcW w:w="224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抓好保障性住房建设、“平急两用”公共基础设施建设、城中村改造等“三大工程”。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应急局</w:t>
            </w:r>
          </w:p>
        </w:tc>
        <w:tc>
          <w:tcPr>
            <w:tcW w:w="66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补充制定第二次实地调研计划，并协调建外、朝外、三里屯、麦子店街道，对工人体育场和4处公园广场开展补充调研。根据应急避险和避难安置需求，了解体育场馆、公园广场避难场所位置、数量和规模，掌握相关应急避险资源现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6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/>
              </w:rPr>
              <w:t>104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项</w:t>
            </w:r>
          </w:p>
        </w:tc>
        <w:tc>
          <w:tcPr>
            <w:tcW w:w="224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坚持以案为鉴、警钟长鸣，深化村民自建出租房屋、电动自行车、施工动火作业、限额以下工程、电气电路安全等专项整治，坚决防范和遏制重特大事故发生。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应急局</w:t>
            </w:r>
          </w:p>
        </w:tc>
        <w:tc>
          <w:tcPr>
            <w:tcW w:w="66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4月3日和4月26日，区安办分别转发了第一批23个部门和第二批14个部门的子方案以及小限额以下小型工程、村民自建房、动火作业、电动自行车等19个安全生产专项整治工作方案，43个街乡分别制定了本地区的工作方案，形成了全区“1+37+43+19”的安全生产治本攻坚行动总体框架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截止目前村民经营性自建房，符合双通道建筑数13824栋，不符合双通道数为2457栋，达标率为84.91%；动火作业累计报备12.39万余次，限额以下工程累计接入视频监控设备3490余处，；高风险限额以下小型工程，上账11972项，2024年以来已开展检查6374项次；电动自行车方面，现有充电设施接口数约19.8万个，目前车充比为2.73: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/>
              </w:rPr>
              <w:t>108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项</w:t>
            </w:r>
          </w:p>
        </w:tc>
        <w:tc>
          <w:tcPr>
            <w:tcW w:w="224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衔接好“防”与“救”的责任链条，强化长周期规划、分步骤实施，提升防灾减灾救灾能力。加快海绵城市建设，推进金盏坝河口蓄滞洪区、大华窑排水沟河道等治理工程。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应急局</w:t>
            </w:r>
          </w:p>
        </w:tc>
        <w:tc>
          <w:tcPr>
            <w:tcW w:w="66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草拟了《北京市朝阳区2024年推进韧性城市建设工作要点（征求意见稿）》，从规划编制、基础设施建设、交通治理、监测预警指挥信息化平台建设、物资体系建设和社会动员等方面提出工作重点和责任分工，并向73家行业部门和街乡征求意见，根据各单位意见进行进一步完善，拟于近期正式印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/>
              </w:rPr>
              <w:t>109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项</w:t>
            </w:r>
          </w:p>
        </w:tc>
        <w:tc>
          <w:tcPr>
            <w:tcW w:w="224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强化人防工程建设和维护，推进应急避难场所建</w:t>
            </w:r>
            <w:bookmarkStart w:id="0" w:name="_GoBack"/>
            <w:bookmarkEnd w:id="0"/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设。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应急局</w:t>
            </w:r>
          </w:p>
        </w:tc>
        <w:tc>
          <w:tcPr>
            <w:tcW w:w="66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2024年3月27日，召开朝阳区应急避难场所工作培训暨规划编制部署会；一是根据应急管理部《应急避难场所专项规划编制指南》，已制定出涵盖各类潜在避难资源的13张资源调查表（相关行业避难资源基本信息和街道（地区）分类分级指标要求信息）并下发并完成基础数据收集。二是确定规划编制指标和人口服务保障系数工作，科学确定应急避难策略与规划目标、建设规模总量。</w:t>
            </w:r>
          </w:p>
        </w:tc>
      </w:tr>
    </w:tbl>
    <w:p/>
    <w:sectPr>
      <w:pgSz w:w="16838" w:h="11906" w:orient="landscape"/>
      <w:pgMar w:top="1800" w:right="1440" w:bottom="21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E2663"/>
    <w:rsid w:val="5B9E2663"/>
    <w:rsid w:val="5FBA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2024-04-09T06:58:00Z</dcterms:created>
  <dc:creator>李施谊</dc:creator>
  <cp:lastModifiedBy>李施谊</cp:lastModifiedBy>
  <dcterms:modified xsi:type="dcterms:W3CDTF">2024-07-16T09:11:28Z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