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1" w:rsidRDefault="0031393F" w:rsidP="00EB4CD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常营乡</w:t>
      </w:r>
      <w:r w:rsidR="00B32891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B32891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B32891" w:rsidRPr="000E7F04"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B32891" w:rsidRPr="000E7F04" w:rsidRDefault="00B32891" w:rsidP="00B32891">
      <w:pPr>
        <w:spacing w:line="58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 w:rsidRPr="000E7F04">
        <w:rPr>
          <w:rFonts w:ascii="Times New Roman" w:eastAsia="仿宋_GB2312" w:hAnsi="Times New Roman" w:cs="Times New Roman"/>
          <w:sz w:val="32"/>
          <w:szCs w:val="32"/>
        </w:rPr>
        <w:t>按照《北京市行政执法公示办法》和《朝阳区行政执法公示办法》的相关规定，</w:t>
      </w:r>
      <w:r w:rsidR="0031393F">
        <w:rPr>
          <w:rFonts w:ascii="Times New Roman" w:eastAsia="仿宋_GB2312" w:hAnsi="Times New Roman" w:cs="Times New Roman" w:hint="eastAsia"/>
          <w:sz w:val="32"/>
          <w:szCs w:val="32"/>
        </w:rPr>
        <w:t>常营乡综合行政执法队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年度行政执法情况报告如下：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一、执法主体名称和数量情况</w:t>
      </w:r>
    </w:p>
    <w:p w:rsidR="0031393F" w:rsidRDefault="00B32891" w:rsidP="0031393F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执法主体名称：</w:t>
      </w:r>
      <w:r w:rsidR="0031393F">
        <w:rPr>
          <w:rFonts w:ascii="Times New Roman" w:eastAsia="仿宋_GB2312" w:hAnsi="Times New Roman" w:cs="Times New Roman" w:hint="eastAsia"/>
          <w:sz w:val="32"/>
          <w:szCs w:val="32"/>
        </w:rPr>
        <w:t>常营乡综合行政执法队</w:t>
      </w:r>
      <w:r w:rsidRPr="000E7F04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</w:t>
      </w:r>
    </w:p>
    <w:p w:rsidR="00B32891" w:rsidRPr="000E7F04" w:rsidRDefault="00B32891" w:rsidP="0031393F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按照科室职责分工设置了</w:t>
      </w:r>
      <w:r w:rsidR="00771B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7174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个执法岗位，分别是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470F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7174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D00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771B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Pr="009D00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在岗人员</w:t>
      </w:r>
      <w:r w:rsidR="00771B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人。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取得执法资格证的人员有</w:t>
      </w:r>
      <w:r w:rsidR="00771B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7174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目前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在编在岗</w:t>
      </w:r>
      <w:r w:rsidR="00771BB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人，执法力量占</w:t>
      </w:r>
      <w:r w:rsidR="007174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76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FE21D4" w:rsidRPr="00FE21D4" w:rsidRDefault="00FE21D4" w:rsidP="00FE21D4">
      <w:pPr>
        <w:autoSpaceDE w:val="0"/>
        <w:autoSpaceDN w:val="0"/>
        <w:adjustRightInd w:val="0"/>
        <w:ind w:left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 </w:t>
      </w:r>
      <w:r w:rsidR="00440BE4"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    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乡政府政务服务中心共办理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项业务，涉及民政、残联、计生、住保、社保等，政务中心设立对外综合窗口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个，专业窗口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个，全年社保业务量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17006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件，计生业务量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1203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件，住保业务量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442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件（未列入窗口事项清单），民政残联业务量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2745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件，全年共</w:t>
      </w:r>
      <w:r w:rsidRPr="00FE21D4">
        <w:rPr>
          <w:rFonts w:ascii="Times New Roman" w:eastAsia="仿宋_GB2312" w:hAnsi="Times New Roman" w:cs="Times New Roman"/>
          <w:kern w:val="0"/>
          <w:sz w:val="32"/>
          <w:szCs w:val="32"/>
        </w:rPr>
        <w:t>21396</w:t>
      </w:r>
      <w:r w:rsidRPr="00FE21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件。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五、执法检查计划执行情况</w:t>
      </w:r>
    </w:p>
    <w:p w:rsidR="00440BE4" w:rsidRDefault="00440BE4" w:rsidP="00440BE4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2020年度</w:t>
      </w:r>
      <w:r w:rsidRPr="00296041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，</w:t>
      </w:r>
      <w:r w:rsidRPr="0062431E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全年巡查点位共计76650次</w:t>
      </w: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，累计检查24932起，共填写检查单8623张。</w:t>
      </w:r>
    </w:p>
    <w:p w:rsidR="00440BE4" w:rsidRDefault="00440BE4" w:rsidP="00440BE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B32891" w:rsidRPr="000E7F04" w:rsidRDefault="00B32891" w:rsidP="00440BE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六、行政处罚案件的办理情况</w:t>
      </w:r>
    </w:p>
    <w:p w:rsidR="00440BE4" w:rsidRDefault="00440BE4" w:rsidP="00440BE4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6D0289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lastRenderedPageBreak/>
        <w:t>制作法律文书案卷</w:t>
      </w: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245</w:t>
      </w:r>
      <w:r w:rsidRPr="006D0289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本，开据简易程序处罚单</w:t>
      </w: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24</w:t>
      </w:r>
      <w:r w:rsidRPr="006D0289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张，行政处罚总计19</w:t>
      </w: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2</w:t>
      </w:r>
      <w:r w:rsidRPr="006D0289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450元。</w:t>
      </w:r>
    </w:p>
    <w:p w:rsidR="00B32891" w:rsidRPr="000E7F04" w:rsidRDefault="00B32891" w:rsidP="00440BE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七、行政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强制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案件的办理情况</w:t>
      </w:r>
    </w:p>
    <w:p w:rsidR="00B32891" w:rsidRPr="00B32891" w:rsidRDefault="00440BE4" w:rsidP="00B32891">
      <w:pPr>
        <w:widowControl/>
        <w:shd w:val="clear" w:color="auto" w:fill="FFFFFF"/>
        <w:spacing w:line="580" w:lineRule="exact"/>
        <w:ind w:firstLine="645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无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八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、投诉、举报案件的受理和分类办理情况</w:t>
      </w:r>
    </w:p>
    <w:p w:rsidR="0087268A" w:rsidRPr="00B32891" w:rsidRDefault="00440BE4" w:rsidP="00440BE4">
      <w:pPr>
        <w:spacing w:line="580" w:lineRule="exact"/>
        <w:ind w:firstLineChars="200" w:firstLine="600"/>
        <w:rPr>
          <w:rFonts w:ascii="Times New Roman" w:eastAsia="仿宋_GB2312" w:hAnsi="仿宋_GB2312" w:cs="Times New Roman"/>
          <w:sz w:val="32"/>
          <w:szCs w:val="32"/>
        </w:rPr>
      </w:pPr>
      <w:r w:rsidRPr="006D0289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全年度共接到处理</w:t>
      </w: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热线举报775件。施工扰民类94件，违法建设类271件，无照经营类108件，其他类302件</w:t>
      </w:r>
      <w:r w:rsidR="0071747F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。</w:t>
      </w:r>
    </w:p>
    <w:sectPr w:rsidR="0087268A" w:rsidRPr="00B32891" w:rsidSect="00845159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F9" w:rsidRDefault="001D5AF9">
      <w:r>
        <w:separator/>
      </w:r>
    </w:p>
  </w:endnote>
  <w:endnote w:type="continuationSeparator" w:id="1">
    <w:p w:rsidR="001D5AF9" w:rsidRDefault="001D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9431"/>
    </w:sdtPr>
    <w:sdtContent>
      <w:p w:rsidR="0087268A" w:rsidRDefault="00DF56B4">
        <w:pPr>
          <w:pStyle w:val="a6"/>
          <w:jc w:val="center"/>
        </w:pPr>
        <w:r w:rsidRPr="00DF56B4">
          <w:fldChar w:fldCharType="begin"/>
        </w:r>
        <w:r w:rsidR="00DE2469">
          <w:instrText xml:space="preserve"> PAGE   \* MERGEFORMAT </w:instrText>
        </w:r>
        <w:r w:rsidRPr="00DF56B4">
          <w:fldChar w:fldCharType="separate"/>
        </w:r>
        <w:r w:rsidR="00EB4CD7" w:rsidRPr="00EB4CD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7268A" w:rsidRDefault="008726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F9" w:rsidRDefault="001D5AF9">
      <w:r>
        <w:separator/>
      </w:r>
    </w:p>
  </w:footnote>
  <w:footnote w:type="continuationSeparator" w:id="1">
    <w:p w:rsidR="001D5AF9" w:rsidRDefault="001D5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AF9"/>
    <w:rsid w:val="001D5B48"/>
    <w:rsid w:val="001E2A6D"/>
    <w:rsid w:val="001E40E7"/>
    <w:rsid w:val="001E4249"/>
    <w:rsid w:val="00256EEE"/>
    <w:rsid w:val="00265E83"/>
    <w:rsid w:val="00272805"/>
    <w:rsid w:val="00283042"/>
    <w:rsid w:val="002940B4"/>
    <w:rsid w:val="002B229F"/>
    <w:rsid w:val="002B66AE"/>
    <w:rsid w:val="002C4EDF"/>
    <w:rsid w:val="002C5B92"/>
    <w:rsid w:val="002D10C9"/>
    <w:rsid w:val="002D6E28"/>
    <w:rsid w:val="002E5AC8"/>
    <w:rsid w:val="002E7594"/>
    <w:rsid w:val="002F043C"/>
    <w:rsid w:val="002F5802"/>
    <w:rsid w:val="00307C33"/>
    <w:rsid w:val="0031393F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27B5"/>
    <w:rsid w:val="003A7E7B"/>
    <w:rsid w:val="003C1F90"/>
    <w:rsid w:val="003D3CE3"/>
    <w:rsid w:val="003D4266"/>
    <w:rsid w:val="003D5135"/>
    <w:rsid w:val="003D529B"/>
    <w:rsid w:val="003F04C8"/>
    <w:rsid w:val="003F053A"/>
    <w:rsid w:val="003F38EB"/>
    <w:rsid w:val="00405312"/>
    <w:rsid w:val="00412383"/>
    <w:rsid w:val="004167CF"/>
    <w:rsid w:val="00425862"/>
    <w:rsid w:val="00440BE4"/>
    <w:rsid w:val="00464B17"/>
    <w:rsid w:val="004659A9"/>
    <w:rsid w:val="004704FB"/>
    <w:rsid w:val="00470FDA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534B1"/>
    <w:rsid w:val="005707F0"/>
    <w:rsid w:val="005715E0"/>
    <w:rsid w:val="00587BF8"/>
    <w:rsid w:val="005B6FE4"/>
    <w:rsid w:val="005D497D"/>
    <w:rsid w:val="005D6A1C"/>
    <w:rsid w:val="005E135F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1747F"/>
    <w:rsid w:val="00721AD7"/>
    <w:rsid w:val="0072480E"/>
    <w:rsid w:val="00757BFA"/>
    <w:rsid w:val="0076378E"/>
    <w:rsid w:val="00771BBB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35D26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DF56B4"/>
    <w:rsid w:val="00E12BC6"/>
    <w:rsid w:val="00E1375D"/>
    <w:rsid w:val="00E30F1E"/>
    <w:rsid w:val="00E443E5"/>
    <w:rsid w:val="00E51CA7"/>
    <w:rsid w:val="00E767B5"/>
    <w:rsid w:val="00E81E0C"/>
    <w:rsid w:val="00E853CB"/>
    <w:rsid w:val="00EA03C7"/>
    <w:rsid w:val="00EB4CD7"/>
    <w:rsid w:val="00EE6B3D"/>
    <w:rsid w:val="00EF07C4"/>
    <w:rsid w:val="00EF1D74"/>
    <w:rsid w:val="00F210A2"/>
    <w:rsid w:val="00F368B5"/>
    <w:rsid w:val="00F44D65"/>
    <w:rsid w:val="00F7024D"/>
    <w:rsid w:val="00F75151"/>
    <w:rsid w:val="00F75F6A"/>
    <w:rsid w:val="00F80FC4"/>
    <w:rsid w:val="00F86F0A"/>
    <w:rsid w:val="00F93A79"/>
    <w:rsid w:val="00FB72B4"/>
    <w:rsid w:val="00FC367E"/>
    <w:rsid w:val="00FC4AF0"/>
    <w:rsid w:val="00FD11E7"/>
    <w:rsid w:val="00FE21D4"/>
    <w:rsid w:val="00FE4CDD"/>
    <w:rsid w:val="00FF7FCD"/>
    <w:rsid w:val="15E94BA7"/>
    <w:rsid w:val="28035D13"/>
    <w:rsid w:val="30A74652"/>
    <w:rsid w:val="314C6F6D"/>
    <w:rsid w:val="41543B36"/>
    <w:rsid w:val="46964A66"/>
    <w:rsid w:val="4E525C59"/>
    <w:rsid w:val="518717AE"/>
    <w:rsid w:val="5C2A279D"/>
    <w:rsid w:val="628D3265"/>
    <w:rsid w:val="75633CAB"/>
    <w:rsid w:val="7FFB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41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4154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84415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4415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4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4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84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44154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844154"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44154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4415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44154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844154"/>
  </w:style>
  <w:style w:type="character" w:customStyle="1" w:styleId="Char">
    <w:name w:val="正文文本 Char"/>
    <w:basedOn w:val="a0"/>
    <w:link w:val="a3"/>
    <w:qFormat/>
    <w:rsid w:val="00844154"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  <w:rsid w:val="00844154"/>
  </w:style>
  <w:style w:type="paragraph" w:styleId="ab">
    <w:name w:val="List Paragraph"/>
    <w:basedOn w:val="a"/>
    <w:uiPriority w:val="34"/>
    <w:qFormat/>
    <w:rsid w:val="008441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  <w:rsid w:val="00844154"/>
  </w:style>
  <w:style w:type="paragraph" w:customStyle="1" w:styleId="f-article-title-tiny">
    <w:name w:val="f-article-title-tiny"/>
    <w:basedOn w:val="a"/>
    <w:qFormat/>
    <w:rsid w:val="0084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4415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</w:style>
  <w:style w:type="paragraph" w:customStyle="1" w:styleId="f-article-title-tiny">
    <w:name w:val="f-article-title-tiny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</Words>
  <Characters>491</Characters>
  <Application>Microsoft Office Word</Application>
  <DocSecurity>0</DocSecurity>
  <Lines>4</Lines>
  <Paragraphs>1</Paragraphs>
  <ScaleCrop>false</ScaleCrop>
  <Company>CHY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acer</cp:lastModifiedBy>
  <cp:revision>4</cp:revision>
  <cp:lastPrinted>2021-01-26T06:55:00Z</cp:lastPrinted>
  <dcterms:created xsi:type="dcterms:W3CDTF">2021-01-26T06:55:00Z</dcterms:created>
  <dcterms:modified xsi:type="dcterms:W3CDTF">2021-08-03T05:59:00Z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