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67" w:rsidRDefault="003470E3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朝阳区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生态环境局</w:t>
      </w:r>
      <w:r w:rsidR="00750C1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2025年区政府工作报告重点工作落实情况表（第</w:t>
      </w:r>
      <w:r w:rsidR="00C11B34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二</w:t>
      </w:r>
      <w:r w:rsidR="00750C1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ae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2790"/>
        <w:gridCol w:w="2865"/>
        <w:gridCol w:w="4905"/>
      </w:tblGrid>
      <w:tr w:rsidR="007A7267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 w:rsidR="007A7267">
        <w:trPr>
          <w:trHeight w:val="817"/>
        </w:trPr>
        <w:tc>
          <w:tcPr>
            <w:tcW w:w="765" w:type="dxa"/>
            <w:vAlign w:val="center"/>
          </w:tcPr>
          <w:p w:rsidR="007A7267" w:rsidRDefault="00750C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 w:rsidR="007A7267" w:rsidRDefault="00750C16" w:rsidP="00070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第</w:t>
            </w:r>
            <w:r w:rsidR="000703B9"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 w:rsidR="007A7267" w:rsidRDefault="00DC4F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生态环境质量、能源、水资源等指标完成市级要求。</w:t>
            </w:r>
          </w:p>
        </w:tc>
        <w:tc>
          <w:tcPr>
            <w:tcW w:w="2865" w:type="dxa"/>
            <w:vAlign w:val="center"/>
          </w:tcPr>
          <w:p w:rsidR="007A7267" w:rsidRDefault="00DC4F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区生态环境局、区发展改革委、区水务局</w:t>
            </w:r>
          </w:p>
        </w:tc>
        <w:tc>
          <w:tcPr>
            <w:tcW w:w="4905" w:type="dxa"/>
            <w:vAlign w:val="center"/>
          </w:tcPr>
          <w:p w:rsidR="00850809" w:rsidRPr="00C36063" w:rsidRDefault="00850809" w:rsidP="008508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1、</w:t>
            </w:r>
            <w:r w:rsidR="00A143C3" w:rsidRP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截至6月30日，我区PM2.5累计浓度29.3微克/立方米（任务指标低于32微克/立方米），全市第10名，城六区第3名，同比改善18.6%。优良天数142天，同比增加14天，优良天比例78.5%（任务指标不低于78%）；重污染天数2天（任务指标不多于3天），同比增加2天。</w:t>
            </w: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截止2025年6月底，朝阳区8个国考市考断面平均水质类别均为Ⅲ类（坝河下段沙窝、亮马河南岗子七棵树、通惠河下段新八里桥、萧太后河黑庄户、观音堂沟观音堂、大柳树沟孟家坟、清河下段沙子营、西排干朝阳通州界），优Ⅲ比例达到100%，无劣Ⅴ类断面。集中式饮用水水源地水质保持稳定达标。地下水水质总体保持稳定。</w:t>
            </w:r>
          </w:p>
          <w:p w:rsidR="00850809" w:rsidRPr="00C36063" w:rsidRDefault="00853125" w:rsidP="00850809">
            <w:pPr>
              <w:pStyle w:val="a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围绕重点建设用地安全利用率和受污染耕地安全利用率均达到100%的任务目标，持续推进做好建设用地和农用地土壤环境风险管控工作。积极开展土壤污染源头管控、建设用地安全利用方面的服务和指导帮扶，扎实做好土壤污染状况调查相关工作，土壤环境质量保持良好。</w:t>
            </w:r>
          </w:p>
        </w:tc>
      </w:tr>
      <w:tr w:rsidR="00DC4FEA">
        <w:trPr>
          <w:trHeight w:val="817"/>
        </w:trPr>
        <w:tc>
          <w:tcPr>
            <w:tcW w:w="765" w:type="dxa"/>
            <w:vAlign w:val="center"/>
          </w:tcPr>
          <w:p w:rsidR="00DC4FEA" w:rsidRDefault="00DC4F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 w:rsidR="00DC4FEA" w:rsidRDefault="000703B9" w:rsidP="000703B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第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 w:rsidR="00DC4FEA" w:rsidRDefault="00DC4F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出台全面推进美丽朝阳建设方案，深化国家减污降碳协同创新试点工作，落实“</w:t>
            </w:r>
            <w:r>
              <w:rPr>
                <w:rFonts w:eastAsia="仿宋_GB2312" w:cs="仿宋_GB2312"/>
                <w:kern w:val="0"/>
                <w:sz w:val="24"/>
              </w:rPr>
              <w:t>0.1</w:t>
            </w:r>
            <w:r>
              <w:rPr>
                <w:rFonts w:eastAsia="仿宋_GB2312" w:cs="仿宋_GB2312" w:hint="eastAsia"/>
                <w:kern w:val="0"/>
                <w:sz w:val="24"/>
              </w:rPr>
              <w:t>微克”攻坚行</w:t>
            </w:r>
            <w:r>
              <w:rPr>
                <w:rFonts w:eastAsia="仿宋_GB2312" w:cs="仿宋_GB2312" w:hint="eastAsia"/>
                <w:kern w:val="0"/>
                <w:sz w:val="24"/>
              </w:rPr>
              <w:lastRenderedPageBreak/>
              <w:t>动，实施雨污错混接治理，打造无废城市、宁静街区。</w:t>
            </w:r>
          </w:p>
        </w:tc>
        <w:tc>
          <w:tcPr>
            <w:tcW w:w="2865" w:type="dxa"/>
            <w:vAlign w:val="center"/>
          </w:tcPr>
          <w:p w:rsidR="00DC4FEA" w:rsidRDefault="00DC4F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lastRenderedPageBreak/>
              <w:t>区生态环境局、区发展改革委、区水务局</w:t>
            </w:r>
          </w:p>
        </w:tc>
        <w:tc>
          <w:tcPr>
            <w:tcW w:w="4905" w:type="dxa"/>
            <w:vAlign w:val="center"/>
          </w:tcPr>
          <w:p w:rsidR="00C36063" w:rsidRPr="00A50CDA" w:rsidRDefault="00853125" w:rsidP="00C360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3月19日，以</w:t>
            </w:r>
            <w:r w:rsidRPr="00C36063">
              <w:rPr>
                <w:rFonts w:ascii="仿宋_GB2312" w:eastAsia="仿宋_GB2312" w:hAnsi="仿宋_GB2312" w:cs="仿宋_GB2312"/>
                <w:sz w:val="24"/>
                <w:szCs w:val="32"/>
              </w:rPr>
              <w:t>区生态环境局名义</w:t>
            </w:r>
            <w:r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印发《全面推进美丽朝阳建设实施方案》。</w:t>
            </w:r>
            <w:r w:rsidR="00C36063" w:rsidRP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扎实</w:t>
            </w:r>
            <w:r w:rsid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推进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减污降碳协同创新试点建设工作。主要以任务目标化推进本年度试点建设工作，研究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编制北京市朝阳区2025年减污降碳协同创新试点建设工作要点，同时针对重点开展的任务探索形成涵盖协同效果、协同路径、协同管理三个方面的7个一级指标、15个二级指标、27个三级指标，将任务指标化，通过指标建设情况推动目标完成。加强政策协同，出台减污降碳配套资金支持办法，围绕 “环境深度治理、减污降碳技术、绿色提级增效”三大主线展开布局，推出15项精准支持措施。依据治理规模、技术先进性以及污染物减排量等指标，给予不同额度的资金扶持，最高可达项目总投资的 30%，</w:t>
            </w:r>
            <w:r w:rsidR="00F139FC" w:rsidRPr="00F139F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截至目前</w:t>
            </w:r>
            <w:bookmarkStart w:id="0" w:name="_GoBack"/>
            <w:bookmarkEnd w:id="0"/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，已有31个项目申报资金补贴，申请补贴金额达700</w:t>
            </w:r>
            <w:r w:rsid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万;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目前已完成</w:t>
            </w:r>
            <w:r w:rsid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现场</w:t>
            </w:r>
            <w:r w:rsidR="00C36063">
              <w:rPr>
                <w:rFonts w:ascii="仿宋_GB2312" w:eastAsia="仿宋_GB2312" w:hAnsi="仿宋_GB2312" w:cs="仿宋_GB2312"/>
                <w:sz w:val="24"/>
                <w:szCs w:val="32"/>
              </w:rPr>
              <w:t>审核和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专家评审</w:t>
            </w:r>
            <w:r w:rsidR="00C3606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,下一步</w:t>
            </w:r>
            <w:r w:rsidR="00C36063">
              <w:rPr>
                <w:rFonts w:ascii="仿宋_GB2312" w:eastAsia="仿宋_GB2312" w:hAnsi="仿宋_GB2312" w:cs="仿宋_GB2312"/>
                <w:sz w:val="24"/>
                <w:szCs w:val="32"/>
              </w:rPr>
              <w:t>开展</w:t>
            </w:r>
            <w:r w:rsidR="00C36063"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部门联审，确保资金补贴落实到位。</w:t>
            </w:r>
          </w:p>
          <w:p w:rsidR="00DC4FEA" w:rsidRPr="00A143C3" w:rsidRDefault="00C36063" w:rsidP="00A143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50CD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启动朝阳区无废城市建设数据摸排工作，与区城管委、区住建委开展座谈交流，重点对生活源固体废物和建筑垃圾现状产生、利用、处置情况和管理情况调研，为后续评估及方案编制做好数据支撑。</w:t>
            </w:r>
            <w:r w:rsidR="00A143C3" w:rsidRP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结合季节性污染特点，开展夏季挥发性有机物专项治理，聚焦印刷、制药、汽修、餐饮、加油站等重点行业，强化VOCs排放行为规范化管理、精细化治理。持续开展扬尘攻坚行动，巩固治理成效，针对尘负荷反复出现高值倒排情况的8条道路和5个工地场站，加大监测频次，484</w:t>
            </w:r>
            <w:r w:rsidR="00A143C3" w:rsidRP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条重点道路每季度全覆盖监测，确保道路尘负荷保持优良水平。</w:t>
            </w:r>
            <w:r w:rsidR="00853125" w:rsidRP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  <w:r w:rsidR="00853125" w:rsidRPr="00A143C3">
              <w:rPr>
                <w:rFonts w:ascii="仿宋_GB2312" w:eastAsia="仿宋_GB2312" w:hAnsi="仿宋_GB2312" w:cs="仿宋_GB2312"/>
                <w:sz w:val="24"/>
                <w:szCs w:val="32"/>
              </w:rPr>
              <w:t>.</w:t>
            </w:r>
            <w:r w:rsidR="00853125" w:rsidRPr="00A143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截至目前，已对麦子店街道建立网格化的噪声监测网络，完成12个噪声微站建设并将数据实时接入区生态环境局生态大脑平台；确定宁静小区创建名单，与小区居委会开展对接，制定并发放调查问卷，完成管理制度及文明公约初稿；在朝阳公园试点开展噪声与生物多样性研究，完成3台生物多样性监测设备安装工作。</w:t>
            </w:r>
          </w:p>
        </w:tc>
      </w:tr>
    </w:tbl>
    <w:p w:rsidR="007A7267" w:rsidRDefault="007A7267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 w:rsidR="007A7267" w:rsidRDefault="007A7267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sectPr w:rsidR="007A7267">
      <w:headerReference w:type="default" r:id="rId8"/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9" w:rsidRDefault="00A85419">
      <w:r>
        <w:separator/>
      </w:r>
    </w:p>
  </w:endnote>
  <w:endnote w:type="continuationSeparator" w:id="0">
    <w:p w:rsidR="00A85419" w:rsidRDefault="00A8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67" w:rsidRDefault="00750C1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9FC" w:rsidRPr="00F139FC">
      <w:rPr>
        <w:noProof/>
        <w:lang w:val="zh-CN"/>
      </w:rPr>
      <w:t>1</w:t>
    </w:r>
    <w:r>
      <w:rPr>
        <w:lang w:val="zh-CN"/>
      </w:rPr>
      <w:fldChar w:fldCharType="end"/>
    </w:r>
  </w:p>
  <w:p w:rsidR="007A7267" w:rsidRDefault="007A72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9" w:rsidRDefault="00A85419">
      <w:r>
        <w:separator/>
      </w:r>
    </w:p>
  </w:footnote>
  <w:footnote w:type="continuationSeparator" w:id="0">
    <w:p w:rsidR="00A85419" w:rsidRDefault="00A8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67" w:rsidRDefault="007A7267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1"/>
  <w:drawingGridVerticalSpacing w:val="31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4757F"/>
    <w:rsid w:val="00056D02"/>
    <w:rsid w:val="00063EAB"/>
    <w:rsid w:val="0006714A"/>
    <w:rsid w:val="000703B9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0AF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470E3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3F760A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07B6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A63BD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1633E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36A51"/>
    <w:rsid w:val="00747CF5"/>
    <w:rsid w:val="00750C16"/>
    <w:rsid w:val="0076734A"/>
    <w:rsid w:val="00787971"/>
    <w:rsid w:val="0079157D"/>
    <w:rsid w:val="00792ED7"/>
    <w:rsid w:val="0079323E"/>
    <w:rsid w:val="007A62E9"/>
    <w:rsid w:val="007A7267"/>
    <w:rsid w:val="007A7E1D"/>
    <w:rsid w:val="007B13C3"/>
    <w:rsid w:val="007C08D8"/>
    <w:rsid w:val="007C274E"/>
    <w:rsid w:val="007D19B8"/>
    <w:rsid w:val="007D45A2"/>
    <w:rsid w:val="007D510C"/>
    <w:rsid w:val="007D55E7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0809"/>
    <w:rsid w:val="00853125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566E4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3C3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72C68"/>
    <w:rsid w:val="00A85419"/>
    <w:rsid w:val="00A94401"/>
    <w:rsid w:val="00A971B7"/>
    <w:rsid w:val="00A97335"/>
    <w:rsid w:val="00AA1645"/>
    <w:rsid w:val="00AA2E9B"/>
    <w:rsid w:val="00AB02C3"/>
    <w:rsid w:val="00AB142F"/>
    <w:rsid w:val="00AB4501"/>
    <w:rsid w:val="00AB4A88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B2DDE"/>
    <w:rsid w:val="00BC36C8"/>
    <w:rsid w:val="00BD6E25"/>
    <w:rsid w:val="00BE50C5"/>
    <w:rsid w:val="00BF07BB"/>
    <w:rsid w:val="00BF2C37"/>
    <w:rsid w:val="00BF3326"/>
    <w:rsid w:val="00BF7881"/>
    <w:rsid w:val="00C03553"/>
    <w:rsid w:val="00C11B34"/>
    <w:rsid w:val="00C1472A"/>
    <w:rsid w:val="00C3522C"/>
    <w:rsid w:val="00C35B17"/>
    <w:rsid w:val="00C36063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C4FEA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573"/>
    <w:rsid w:val="00F0582F"/>
    <w:rsid w:val="00F07AB1"/>
    <w:rsid w:val="00F11022"/>
    <w:rsid w:val="00F139FC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9524DB-2F8A-4C75-8CC6-7C993344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rPr>
      <w:rFonts w:eastAsia="仿宋_GB2312"/>
      <w:spacing w:val="20"/>
      <w:sz w:val="32"/>
      <w:szCs w:val="20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qFormat/>
    <w:rPr>
      <w:color w:val="0000FF"/>
      <w:u w:val="single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</w:style>
  <w:style w:type="paragraph" w:customStyle="1" w:styleId="CharCharCharCharCharCharCharCharCharCharCharChar1">
    <w:name w:val="Char Char Char Char Char Char Char Char Char Char Char Char1"/>
    <w:basedOn w:val="a"/>
    <w:qFormat/>
  </w:style>
  <w:style w:type="paragraph" w:customStyle="1" w:styleId="Char2CharCharCharCharCharChar1CharCharCharCharCharChar">
    <w:name w:val="Char2 Char Char Char Char Char Char1 Char Char 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1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a4">
    <w:name w:val="纯文本 字符"/>
    <w:basedOn w:val="a1"/>
    <w:link w:val="a0"/>
    <w:qFormat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CC0AB-8E5C-42F2-87BD-0FCBB0FC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朝阳区人民政府督查室</dc:title>
  <dc:creator>lidong</dc:creator>
  <cp:lastModifiedBy>周勇</cp:lastModifiedBy>
  <cp:revision>8</cp:revision>
  <cp:lastPrinted>2019-04-03T03:16:00Z</cp:lastPrinted>
  <dcterms:created xsi:type="dcterms:W3CDTF">2025-07-15T02:02:00Z</dcterms:created>
  <dcterms:modified xsi:type="dcterms:W3CDTF">2025-07-24T08:28:00Z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