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66D" w:rsidRPr="00590B49" w:rsidRDefault="0024166D" w:rsidP="0024166D">
      <w:pPr>
        <w:jc w:val="center"/>
        <w:rPr>
          <w:rFonts w:ascii="方正小标宋简体" w:eastAsia="方正小标宋简体"/>
          <w:b/>
          <w:sz w:val="36"/>
          <w:szCs w:val="36"/>
        </w:rPr>
      </w:pPr>
      <w:bookmarkStart w:id="0" w:name="_GoBack"/>
      <w:r w:rsidRPr="00590B49">
        <w:rPr>
          <w:rFonts w:ascii="方正小标宋简体" w:eastAsia="方正小标宋简体" w:hint="eastAsia"/>
          <w:b/>
          <w:sz w:val="36"/>
          <w:szCs w:val="36"/>
        </w:rPr>
        <w:t>一次性补缴告知书</w:t>
      </w:r>
      <w:bookmarkEnd w:id="0"/>
      <w:r w:rsidRPr="00590B49">
        <w:rPr>
          <w:rFonts w:ascii="方正小标宋简体" w:eastAsia="方正小标宋简体" w:hint="eastAsia"/>
          <w:b/>
          <w:sz w:val="36"/>
          <w:szCs w:val="36"/>
        </w:rPr>
        <w:t> </w:t>
      </w:r>
    </w:p>
    <w:p w:rsidR="0024166D" w:rsidRPr="0024166D" w:rsidRDefault="0024166D" w:rsidP="0024166D">
      <w:pPr>
        <w:rPr>
          <w:rFonts w:ascii="仿宋_GB2312" w:eastAsia="仿宋_GB2312"/>
          <w:szCs w:val="21"/>
        </w:rPr>
      </w:pPr>
      <w:r>
        <w:rPr>
          <w:rFonts w:hint="eastAsia"/>
          <w:sz w:val="28"/>
          <w:szCs w:val="28"/>
        </w:rPr>
        <w:t xml:space="preserve">   </w:t>
      </w:r>
      <w:r w:rsidRPr="0024166D">
        <w:rPr>
          <w:rFonts w:ascii="仿宋_GB2312" w:eastAsia="仿宋_GB2312" w:hint="eastAsia"/>
          <w:sz w:val="28"/>
          <w:szCs w:val="28"/>
        </w:rPr>
        <w:t xml:space="preserve"> </w:t>
      </w:r>
    </w:p>
    <w:p w:rsidR="0024166D" w:rsidRPr="0024166D" w:rsidRDefault="0024166D" w:rsidP="0024166D">
      <w:pPr>
        <w:rPr>
          <w:rFonts w:ascii="仿宋_GB2312" w:eastAsia="仿宋_GB2312"/>
          <w:sz w:val="28"/>
          <w:szCs w:val="28"/>
        </w:rPr>
      </w:pPr>
      <w:r w:rsidRPr="0024166D">
        <w:rPr>
          <w:rFonts w:ascii="仿宋_GB2312" w:eastAsia="仿宋_GB2312" w:hint="eastAsia"/>
          <w:sz w:val="28"/>
          <w:szCs w:val="28"/>
        </w:rPr>
        <w:t>尊敬的城镇企业职工：</w:t>
      </w:r>
    </w:p>
    <w:p w:rsidR="0024166D" w:rsidRPr="0024166D" w:rsidRDefault="0024166D" w:rsidP="0024166D">
      <w:pPr>
        <w:ind w:firstLineChars="200" w:firstLine="560"/>
        <w:rPr>
          <w:rFonts w:ascii="仿宋_GB2312" w:eastAsia="仿宋_GB2312"/>
          <w:b/>
          <w:sz w:val="28"/>
          <w:szCs w:val="28"/>
        </w:rPr>
      </w:pPr>
      <w:r w:rsidRPr="0024166D">
        <w:rPr>
          <w:rFonts w:ascii="仿宋_GB2312" w:eastAsia="仿宋_GB2312" w:hint="eastAsia"/>
          <w:sz w:val="28"/>
          <w:szCs w:val="28"/>
        </w:rPr>
        <w:t>依据《人力资源社会保障部关于城镇企业职工基本养老保险关系转移接续若干问题的通知》（</w:t>
      </w:r>
      <w:proofErr w:type="gramStart"/>
      <w:r w:rsidRPr="0024166D">
        <w:rPr>
          <w:rFonts w:ascii="仿宋_GB2312" w:eastAsia="仿宋_GB2312" w:hint="eastAsia"/>
          <w:sz w:val="28"/>
          <w:szCs w:val="28"/>
        </w:rPr>
        <w:t>人社部规</w:t>
      </w:r>
      <w:proofErr w:type="gramEnd"/>
      <w:r w:rsidRPr="0024166D">
        <w:rPr>
          <w:rFonts w:ascii="仿宋_GB2312" w:eastAsia="仿宋_GB2312" w:hAnsiTheme="minorEastAsia" w:hint="eastAsia"/>
          <w:sz w:val="28"/>
          <w:szCs w:val="28"/>
        </w:rPr>
        <w:t>〔</w:t>
      </w:r>
      <w:r w:rsidRPr="0024166D">
        <w:rPr>
          <w:rFonts w:ascii="仿宋_GB2312" w:eastAsia="仿宋_GB2312" w:hint="eastAsia"/>
          <w:sz w:val="28"/>
          <w:szCs w:val="28"/>
        </w:rPr>
        <w:t>2016</w:t>
      </w:r>
      <w:r w:rsidRPr="0024166D">
        <w:rPr>
          <w:rFonts w:ascii="仿宋_GB2312" w:eastAsia="仿宋_GB2312" w:hAnsiTheme="minorEastAsia" w:hint="eastAsia"/>
          <w:sz w:val="28"/>
          <w:szCs w:val="28"/>
        </w:rPr>
        <w:t>〕</w:t>
      </w:r>
      <w:r w:rsidRPr="0024166D">
        <w:rPr>
          <w:rFonts w:ascii="仿宋_GB2312" w:eastAsia="仿宋_GB2312" w:hint="eastAsia"/>
          <w:sz w:val="28"/>
          <w:szCs w:val="28"/>
        </w:rPr>
        <w:t>5号）第四条及《人力资源社会保障部办公厅关于职工基本养老保险关系转移接续有关问题的补充通知》（</w:t>
      </w:r>
      <w:proofErr w:type="gramStart"/>
      <w:r w:rsidRPr="0024166D">
        <w:rPr>
          <w:rFonts w:ascii="仿宋_GB2312" w:eastAsia="仿宋_GB2312" w:hint="eastAsia"/>
          <w:sz w:val="28"/>
          <w:szCs w:val="28"/>
        </w:rPr>
        <w:t>人社厅</w:t>
      </w:r>
      <w:proofErr w:type="gramEnd"/>
      <w:r w:rsidRPr="0024166D">
        <w:rPr>
          <w:rFonts w:ascii="仿宋_GB2312" w:eastAsia="仿宋_GB2312" w:hint="eastAsia"/>
          <w:sz w:val="28"/>
          <w:szCs w:val="28"/>
        </w:rPr>
        <w:t>发</w:t>
      </w:r>
      <w:r w:rsidRPr="0024166D">
        <w:rPr>
          <w:rFonts w:ascii="仿宋_GB2312" w:eastAsia="仿宋_GB2312" w:hAnsiTheme="minorEastAsia" w:hint="eastAsia"/>
          <w:sz w:val="28"/>
          <w:szCs w:val="28"/>
        </w:rPr>
        <w:t>〔</w:t>
      </w:r>
      <w:r w:rsidRPr="0024166D">
        <w:rPr>
          <w:rFonts w:ascii="仿宋_GB2312" w:eastAsia="仿宋_GB2312" w:hint="eastAsia"/>
          <w:sz w:val="28"/>
          <w:szCs w:val="28"/>
        </w:rPr>
        <w:t>2019</w:t>
      </w:r>
      <w:r w:rsidRPr="0024166D">
        <w:rPr>
          <w:rFonts w:ascii="仿宋_GB2312" w:eastAsia="仿宋_GB2312" w:hAnsiTheme="minorEastAsia" w:hint="eastAsia"/>
          <w:sz w:val="28"/>
          <w:szCs w:val="28"/>
        </w:rPr>
        <w:t>〕</w:t>
      </w:r>
      <w:r w:rsidRPr="0024166D">
        <w:rPr>
          <w:rFonts w:ascii="仿宋_GB2312" w:eastAsia="仿宋_GB2312" w:hint="eastAsia"/>
          <w:sz w:val="28"/>
          <w:szCs w:val="28"/>
        </w:rPr>
        <w:t>94号文）第二条之规定：</w:t>
      </w:r>
      <w:r w:rsidRPr="0024166D">
        <w:rPr>
          <w:rFonts w:ascii="仿宋_GB2312" w:eastAsia="仿宋_GB2312" w:hint="eastAsia"/>
          <w:b/>
          <w:sz w:val="28"/>
          <w:szCs w:val="28"/>
        </w:rPr>
        <w:t>超过3年（含3年）的一次性缴纳养老保险，</w:t>
      </w:r>
      <w:r w:rsidRPr="0024166D">
        <w:rPr>
          <w:rFonts w:ascii="仿宋_GB2312" w:eastAsia="仿宋_GB2312" w:hAnsi="新宋体" w:cs="Arial" w:hint="eastAsia"/>
          <w:b/>
          <w:color w:val="000000"/>
          <w:sz w:val="28"/>
          <w:szCs w:val="28"/>
        </w:rPr>
        <w:t>转出地应向转入地提供人民法院、审计部门、实施劳动保障监察的行政部门或劳动争议仲裁委员会出具的具有法律效力证明一次性缴费期间存在劳动关系的相应文书。上述法律文书的产生日期要在一次性缴纳养老保险费之前，不得通过事后补办的方式开具。</w:t>
      </w:r>
    </w:p>
    <w:p w:rsidR="0024166D" w:rsidRPr="0024166D" w:rsidRDefault="0024166D" w:rsidP="0024166D">
      <w:pPr>
        <w:ind w:firstLineChars="200" w:firstLine="560"/>
        <w:rPr>
          <w:rFonts w:ascii="仿宋_GB2312" w:eastAsia="仿宋_GB2312"/>
          <w:sz w:val="28"/>
          <w:szCs w:val="28"/>
        </w:rPr>
      </w:pPr>
      <w:r w:rsidRPr="0024166D">
        <w:rPr>
          <w:rFonts w:ascii="仿宋_GB2312" w:eastAsia="仿宋_GB2312" w:hint="eastAsia"/>
          <w:sz w:val="28"/>
          <w:szCs w:val="28"/>
        </w:rPr>
        <w:t>为了维护您的合法权益，我们特此告知：</w:t>
      </w:r>
      <w:r w:rsidRPr="0024166D">
        <w:rPr>
          <w:rFonts w:ascii="仿宋_GB2312" w:eastAsia="仿宋_GB2312" w:hint="eastAsia"/>
          <w:b/>
          <w:sz w:val="28"/>
          <w:szCs w:val="28"/>
        </w:rPr>
        <w:t>如果您需要办理跨省转出业务，请先开具上述条款所述法律文书，再办理补缴业务。否则，您本次申请补缴的养老保险将不能办理跨省转出业务。</w:t>
      </w:r>
    </w:p>
    <w:p w:rsidR="0024166D" w:rsidRPr="0024166D" w:rsidRDefault="0024166D" w:rsidP="0024166D">
      <w:pPr>
        <w:ind w:firstLineChars="200" w:firstLine="560"/>
        <w:rPr>
          <w:rFonts w:ascii="仿宋_GB2312" w:eastAsia="仿宋_GB2312"/>
          <w:sz w:val="28"/>
          <w:szCs w:val="28"/>
        </w:rPr>
      </w:pPr>
      <w:r w:rsidRPr="0024166D">
        <w:rPr>
          <w:rFonts w:ascii="仿宋_GB2312" w:eastAsia="仿宋_GB2312" w:hint="eastAsia"/>
          <w:sz w:val="28"/>
          <w:szCs w:val="28"/>
        </w:rPr>
        <w:t>请您确认已经知晓上述规定，并对下面事项进行确认（在“</w:t>
      </w:r>
      <w:r w:rsidRPr="0024166D">
        <w:rPr>
          <w:rFonts w:ascii="仿宋_GB2312" w:eastAsia="仿宋_GB2312" w:hAnsiTheme="minorEastAsia" w:hint="eastAsia"/>
          <w:sz w:val="28"/>
          <w:szCs w:val="28"/>
        </w:rPr>
        <w:t>□”内画“√”）</w:t>
      </w:r>
      <w:r w:rsidRPr="0024166D">
        <w:rPr>
          <w:rFonts w:ascii="仿宋_GB2312" w:eastAsia="仿宋_GB2312" w:hint="eastAsia"/>
          <w:sz w:val="28"/>
          <w:szCs w:val="28"/>
        </w:rPr>
        <w:t>：</w:t>
      </w:r>
    </w:p>
    <w:p w:rsidR="0024166D" w:rsidRPr="0024166D" w:rsidRDefault="0024166D" w:rsidP="0024166D">
      <w:pPr>
        <w:ind w:firstLineChars="200" w:firstLine="562"/>
        <w:rPr>
          <w:rFonts w:ascii="仿宋_GB2312" w:eastAsia="仿宋_GB2312" w:hAnsi="黑体"/>
          <w:b/>
          <w:sz w:val="28"/>
          <w:szCs w:val="28"/>
        </w:rPr>
      </w:pPr>
      <w:r>
        <w:rPr>
          <w:rFonts w:ascii="仿宋_GB2312" w:eastAsia="仿宋_GB2312" w:hAnsi="黑体" w:hint="eastAsia"/>
          <w:b/>
          <w:sz w:val="28"/>
          <w:szCs w:val="28"/>
        </w:rPr>
        <w:t>1、</w:t>
      </w:r>
      <w:r w:rsidRPr="0024166D">
        <w:rPr>
          <w:rFonts w:ascii="仿宋_GB2312" w:eastAsia="仿宋_GB2312" w:hAnsi="黑体" w:hint="eastAsia"/>
          <w:b/>
          <w:sz w:val="28"/>
          <w:szCs w:val="28"/>
        </w:rPr>
        <w:t>单位经办人员已告知本人上述条款，我已阅读并知晓。                □</w:t>
      </w:r>
    </w:p>
    <w:p w:rsidR="0024166D" w:rsidRPr="0024166D" w:rsidRDefault="0024166D" w:rsidP="0024166D">
      <w:pPr>
        <w:ind w:firstLineChars="200" w:firstLine="562"/>
        <w:rPr>
          <w:rFonts w:ascii="仿宋_GB2312" w:eastAsia="仿宋_GB2312" w:hAnsi="黑体"/>
          <w:b/>
          <w:sz w:val="28"/>
          <w:szCs w:val="28"/>
        </w:rPr>
      </w:pPr>
      <w:r>
        <w:rPr>
          <w:rFonts w:ascii="仿宋_GB2312" w:eastAsia="仿宋_GB2312" w:hAnsi="黑体" w:hint="eastAsia"/>
          <w:b/>
          <w:sz w:val="28"/>
          <w:szCs w:val="28"/>
        </w:rPr>
        <w:t>2、</w:t>
      </w:r>
      <w:r w:rsidRPr="0024166D">
        <w:rPr>
          <w:rFonts w:ascii="仿宋_GB2312" w:eastAsia="仿宋_GB2312" w:hAnsi="黑体" w:hint="eastAsia"/>
          <w:b/>
          <w:sz w:val="28"/>
          <w:szCs w:val="28"/>
        </w:rPr>
        <w:t>本人本次补缴时间段的养老保险不涉及跨省转出业务。                □</w:t>
      </w:r>
    </w:p>
    <w:p w:rsidR="0024166D" w:rsidRPr="0024166D" w:rsidRDefault="0024166D" w:rsidP="0024166D">
      <w:pPr>
        <w:ind w:firstLineChars="200" w:firstLine="562"/>
        <w:rPr>
          <w:rFonts w:ascii="仿宋_GB2312" w:eastAsia="仿宋_GB2312" w:hAnsi="黑体"/>
          <w:b/>
          <w:sz w:val="28"/>
          <w:szCs w:val="28"/>
        </w:rPr>
      </w:pPr>
      <w:r>
        <w:rPr>
          <w:rFonts w:ascii="仿宋_GB2312" w:eastAsia="仿宋_GB2312" w:hAnsi="黑体" w:hint="eastAsia"/>
          <w:b/>
          <w:sz w:val="28"/>
          <w:szCs w:val="28"/>
        </w:rPr>
        <w:t>3、</w:t>
      </w:r>
      <w:r w:rsidRPr="0024166D">
        <w:rPr>
          <w:rFonts w:ascii="仿宋_GB2312" w:eastAsia="仿宋_GB2312" w:hAnsi="黑体" w:hint="eastAsia"/>
          <w:b/>
          <w:sz w:val="28"/>
          <w:szCs w:val="28"/>
        </w:rPr>
        <w:t>因未履行上述规定导致本次补缴的养老保险不能转出，本人承担后果。  □</w:t>
      </w:r>
    </w:p>
    <w:p w:rsidR="0024166D" w:rsidRPr="0024166D" w:rsidRDefault="0024166D" w:rsidP="0024166D">
      <w:pPr>
        <w:rPr>
          <w:rFonts w:ascii="仿宋_GB2312" w:eastAsia="仿宋_GB2312"/>
          <w:b/>
          <w:sz w:val="15"/>
          <w:szCs w:val="15"/>
        </w:rPr>
      </w:pPr>
    </w:p>
    <w:p w:rsidR="0024166D" w:rsidRPr="0024166D" w:rsidRDefault="0024166D" w:rsidP="0024166D">
      <w:pPr>
        <w:rPr>
          <w:rFonts w:ascii="仿宋_GB2312" w:eastAsia="仿宋_GB2312"/>
          <w:b/>
          <w:sz w:val="28"/>
          <w:szCs w:val="28"/>
        </w:rPr>
      </w:pPr>
      <w:r w:rsidRPr="0024166D">
        <w:rPr>
          <w:rFonts w:ascii="仿宋_GB2312" w:eastAsia="仿宋_GB2312" w:hint="eastAsia"/>
          <w:b/>
          <w:sz w:val="28"/>
          <w:szCs w:val="28"/>
        </w:rPr>
        <w:t>告知人姓名：</w:t>
      </w:r>
    </w:p>
    <w:p w:rsidR="0024166D" w:rsidRDefault="0024166D" w:rsidP="0024166D">
      <w:pPr>
        <w:rPr>
          <w:rFonts w:ascii="仿宋_GB2312" w:eastAsia="仿宋_GB2312"/>
          <w:sz w:val="28"/>
          <w:szCs w:val="28"/>
        </w:rPr>
      </w:pPr>
      <w:r w:rsidRPr="0024166D">
        <w:rPr>
          <w:rFonts w:ascii="仿宋_GB2312" w:eastAsia="仿宋_GB2312" w:hint="eastAsia"/>
          <w:b/>
          <w:sz w:val="28"/>
          <w:szCs w:val="28"/>
        </w:rPr>
        <w:t>申请补缴人姓名：</w:t>
      </w:r>
      <w:r>
        <w:rPr>
          <w:rFonts w:ascii="仿宋_GB2312" w:eastAsia="仿宋_GB2312" w:hint="eastAsia"/>
          <w:sz w:val="28"/>
          <w:szCs w:val="28"/>
        </w:rPr>
        <w:t xml:space="preserve">            </w:t>
      </w:r>
    </w:p>
    <w:p w:rsidR="0024166D" w:rsidRPr="0024166D" w:rsidRDefault="0024166D" w:rsidP="0024166D">
      <w:pPr>
        <w:rPr>
          <w:rFonts w:ascii="仿宋_GB2312" w:eastAsia="仿宋_GB2312"/>
          <w:b/>
          <w:sz w:val="36"/>
          <w:szCs w:val="36"/>
        </w:rPr>
      </w:pPr>
      <w:r w:rsidRPr="0024166D">
        <w:rPr>
          <w:rFonts w:ascii="仿宋_GB2312" w:eastAsia="仿宋_GB2312" w:hint="eastAsia"/>
          <w:b/>
          <w:sz w:val="28"/>
          <w:szCs w:val="28"/>
        </w:rPr>
        <w:t>申请补缴人身份证号码：</w:t>
      </w:r>
    </w:p>
    <w:p w:rsidR="0024166D" w:rsidRPr="0024166D" w:rsidRDefault="0024166D" w:rsidP="0024166D">
      <w:pPr>
        <w:rPr>
          <w:rFonts w:ascii="仿宋_GB2312" w:eastAsia="仿宋_GB2312"/>
          <w:b/>
          <w:sz w:val="28"/>
          <w:szCs w:val="28"/>
        </w:rPr>
      </w:pPr>
      <w:r w:rsidRPr="0024166D">
        <w:rPr>
          <w:rFonts w:ascii="仿宋_GB2312" w:eastAsia="仿宋_GB2312" w:hint="eastAsia"/>
          <w:b/>
          <w:sz w:val="28"/>
          <w:szCs w:val="28"/>
        </w:rPr>
        <w:t>申请补缴时间段：</w:t>
      </w:r>
    </w:p>
    <w:p w:rsidR="0024166D" w:rsidRPr="0024166D" w:rsidRDefault="0024166D" w:rsidP="0024166D">
      <w:pPr>
        <w:ind w:firstLineChars="800" w:firstLine="2240"/>
        <w:rPr>
          <w:rFonts w:ascii="仿宋_GB2312" w:eastAsia="仿宋_GB2312"/>
          <w:sz w:val="28"/>
          <w:szCs w:val="28"/>
        </w:rPr>
      </w:pPr>
      <w:r w:rsidRPr="0024166D">
        <w:rPr>
          <w:rFonts w:ascii="仿宋_GB2312" w:eastAsia="仿宋_GB2312" w:hint="eastAsia"/>
          <w:sz w:val="28"/>
          <w:szCs w:val="28"/>
        </w:rPr>
        <w:t xml:space="preserve">                       申请人（签字</w:t>
      </w:r>
      <w:r>
        <w:rPr>
          <w:rFonts w:ascii="仿宋_GB2312" w:eastAsia="仿宋_GB2312" w:hint="eastAsia"/>
          <w:sz w:val="28"/>
          <w:szCs w:val="28"/>
        </w:rPr>
        <w:t>并</w:t>
      </w:r>
      <w:r w:rsidRPr="0024166D">
        <w:rPr>
          <w:rFonts w:ascii="仿宋_GB2312" w:eastAsia="仿宋_GB2312" w:hint="eastAsia"/>
          <w:sz w:val="28"/>
          <w:szCs w:val="28"/>
        </w:rPr>
        <w:t xml:space="preserve">盖章）：           </w:t>
      </w:r>
      <w:r w:rsidRPr="0024166D">
        <w:rPr>
          <w:rFonts w:eastAsia="仿宋_GB2312" w:hint="eastAsia"/>
          <w:sz w:val="28"/>
          <w:szCs w:val="28"/>
        </w:rPr>
        <w:t> </w:t>
      </w:r>
      <w:r w:rsidRPr="0024166D">
        <w:rPr>
          <w:rFonts w:ascii="仿宋_GB2312" w:eastAsia="仿宋_GB2312" w:hint="eastAsia"/>
          <w:sz w:val="28"/>
          <w:szCs w:val="28"/>
        </w:rPr>
        <w:t xml:space="preserve"> </w:t>
      </w:r>
    </w:p>
    <w:p w:rsidR="0024166D" w:rsidRPr="0024166D" w:rsidRDefault="0024166D" w:rsidP="0024166D">
      <w:pPr>
        <w:ind w:firstLineChars="1250" w:firstLine="3500"/>
        <w:rPr>
          <w:rFonts w:ascii="仿宋_GB2312" w:eastAsia="仿宋_GB2312"/>
          <w:sz w:val="28"/>
          <w:szCs w:val="28"/>
        </w:rPr>
      </w:pPr>
      <w:r w:rsidRPr="0024166D">
        <w:rPr>
          <w:rFonts w:ascii="仿宋_GB2312" w:eastAsia="仿宋_GB2312" w:hint="eastAsia"/>
          <w:sz w:val="28"/>
          <w:szCs w:val="28"/>
        </w:rPr>
        <w:t xml:space="preserve">                          </w:t>
      </w:r>
      <w:r>
        <w:rPr>
          <w:rFonts w:ascii="仿宋_GB2312" w:eastAsia="仿宋_GB2312" w:hint="eastAsia"/>
          <w:sz w:val="28"/>
          <w:szCs w:val="28"/>
        </w:rPr>
        <w:t xml:space="preserve">      </w:t>
      </w:r>
      <w:r w:rsidRPr="0024166D">
        <w:rPr>
          <w:rFonts w:ascii="仿宋_GB2312" w:eastAsia="仿宋_GB2312" w:hint="eastAsia"/>
          <w:sz w:val="28"/>
          <w:szCs w:val="28"/>
        </w:rPr>
        <w:t xml:space="preserve">年    月   日  </w:t>
      </w:r>
    </w:p>
    <w:sectPr w:rsidR="0024166D" w:rsidRPr="0024166D" w:rsidSect="00235CC1">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980" w:rsidRDefault="004E5980" w:rsidP="00791DAA">
      <w:r>
        <w:separator/>
      </w:r>
    </w:p>
  </w:endnote>
  <w:endnote w:type="continuationSeparator" w:id="0">
    <w:p w:rsidR="004E5980" w:rsidRDefault="004E5980" w:rsidP="0079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980" w:rsidRDefault="004E5980" w:rsidP="00791DAA">
      <w:r>
        <w:separator/>
      </w:r>
    </w:p>
  </w:footnote>
  <w:footnote w:type="continuationSeparator" w:id="0">
    <w:p w:rsidR="004E5980" w:rsidRDefault="004E5980" w:rsidP="00791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243CD"/>
    <w:multiLevelType w:val="hybridMultilevel"/>
    <w:tmpl w:val="36082B22"/>
    <w:lvl w:ilvl="0" w:tplc="505E9388">
      <w:start w:val="2"/>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6ACE3686"/>
    <w:multiLevelType w:val="hybridMultilevel"/>
    <w:tmpl w:val="69EC1CF0"/>
    <w:lvl w:ilvl="0" w:tplc="AE3E2DB2">
      <w:start w:val="2"/>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010"/>
        </w:tabs>
        <w:ind w:left="2010" w:hanging="420"/>
      </w:pPr>
    </w:lvl>
    <w:lvl w:ilvl="2" w:tplc="0409001B" w:tentative="1">
      <w:start w:val="1"/>
      <w:numFmt w:val="lowerRoman"/>
      <w:lvlText w:val="%3."/>
      <w:lvlJc w:val="righ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9" w:tentative="1">
      <w:start w:val="1"/>
      <w:numFmt w:val="lowerLetter"/>
      <w:lvlText w:val="%5)"/>
      <w:lvlJc w:val="left"/>
      <w:pPr>
        <w:tabs>
          <w:tab w:val="num" w:pos="3270"/>
        </w:tabs>
        <w:ind w:left="3270" w:hanging="420"/>
      </w:pPr>
    </w:lvl>
    <w:lvl w:ilvl="5" w:tplc="0409001B" w:tentative="1">
      <w:start w:val="1"/>
      <w:numFmt w:val="lowerRoman"/>
      <w:lvlText w:val="%6."/>
      <w:lvlJc w:val="righ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9" w:tentative="1">
      <w:start w:val="1"/>
      <w:numFmt w:val="lowerLetter"/>
      <w:lvlText w:val="%8)"/>
      <w:lvlJc w:val="left"/>
      <w:pPr>
        <w:tabs>
          <w:tab w:val="num" w:pos="4530"/>
        </w:tabs>
        <w:ind w:left="4530" w:hanging="420"/>
      </w:pPr>
    </w:lvl>
    <w:lvl w:ilvl="8" w:tplc="0409001B" w:tentative="1">
      <w:start w:val="1"/>
      <w:numFmt w:val="lowerRoman"/>
      <w:lvlText w:val="%9."/>
      <w:lvlJc w:val="right"/>
      <w:pPr>
        <w:tabs>
          <w:tab w:val="num" w:pos="4950"/>
        </w:tabs>
        <w:ind w:left="49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1DAA"/>
    <w:rsid w:val="00231C93"/>
    <w:rsid w:val="00235CC1"/>
    <w:rsid w:val="0024166D"/>
    <w:rsid w:val="00274D2E"/>
    <w:rsid w:val="00377A8F"/>
    <w:rsid w:val="004E5980"/>
    <w:rsid w:val="005C0492"/>
    <w:rsid w:val="00791DAA"/>
    <w:rsid w:val="008B49C1"/>
    <w:rsid w:val="00A703D3"/>
    <w:rsid w:val="00B73C67"/>
    <w:rsid w:val="00CF7D85"/>
    <w:rsid w:val="00D14BD5"/>
    <w:rsid w:val="00E5447A"/>
    <w:rsid w:val="00E76C79"/>
    <w:rsid w:val="00F9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4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1DAA"/>
    <w:rPr>
      <w:sz w:val="18"/>
      <w:szCs w:val="18"/>
    </w:rPr>
  </w:style>
  <w:style w:type="paragraph" w:styleId="a4">
    <w:name w:val="footer"/>
    <w:basedOn w:val="a"/>
    <w:link w:val="Char0"/>
    <w:uiPriority w:val="99"/>
    <w:unhideWhenUsed/>
    <w:rsid w:val="00791DAA"/>
    <w:pPr>
      <w:tabs>
        <w:tab w:val="center" w:pos="4153"/>
        <w:tab w:val="right" w:pos="8306"/>
      </w:tabs>
      <w:snapToGrid w:val="0"/>
      <w:jc w:val="left"/>
    </w:pPr>
    <w:rPr>
      <w:sz w:val="18"/>
      <w:szCs w:val="18"/>
    </w:rPr>
  </w:style>
  <w:style w:type="character" w:customStyle="1" w:styleId="Char0">
    <w:name w:val="页脚 Char"/>
    <w:basedOn w:val="a0"/>
    <w:link w:val="a4"/>
    <w:uiPriority w:val="99"/>
    <w:rsid w:val="00791DAA"/>
    <w:rPr>
      <w:sz w:val="18"/>
      <w:szCs w:val="18"/>
    </w:rPr>
  </w:style>
  <w:style w:type="paragraph" w:styleId="a5">
    <w:name w:val="List Paragraph"/>
    <w:basedOn w:val="a"/>
    <w:uiPriority w:val="34"/>
    <w:qFormat/>
    <w:rsid w:val="00791D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99</Words>
  <Characters>568</Characters>
  <Application>Microsoft Office Word</Application>
  <DocSecurity>0</DocSecurity>
  <Lines>4</Lines>
  <Paragraphs>1</Paragraphs>
  <ScaleCrop>false</ScaleCrop>
  <Company>Sky123.Org</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Q</cp:lastModifiedBy>
  <cp:revision>11</cp:revision>
  <dcterms:created xsi:type="dcterms:W3CDTF">2020-07-10T02:12:00Z</dcterms:created>
  <dcterms:modified xsi:type="dcterms:W3CDTF">2020-08-02T04:18:00Z</dcterms:modified>
</cp:coreProperties>
</file>