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816" w:type="dxa"/>
        <w:jc w:val="center"/>
        <w:tblLayout w:type="fixed"/>
        <w:tblLook w:val="04A0" w:firstRow="1" w:lastRow="0" w:firstColumn="1" w:lastColumn="0" w:noHBand="0" w:noVBand="1"/>
      </w:tblPr>
      <w:tblGrid>
        <w:gridCol w:w="665"/>
        <w:gridCol w:w="864"/>
        <w:gridCol w:w="1127"/>
        <w:gridCol w:w="1148"/>
        <w:gridCol w:w="665"/>
        <w:gridCol w:w="461"/>
        <w:gridCol w:w="1207"/>
        <w:gridCol w:w="1193"/>
        <w:gridCol w:w="619"/>
        <w:gridCol w:w="468"/>
        <w:gridCol w:w="504"/>
        <w:gridCol w:w="540"/>
        <w:gridCol w:w="329"/>
        <w:gridCol w:w="26"/>
      </w:tblGrid>
      <w:tr w:rsidR="00281FBC">
        <w:trPr>
          <w:gridAfter w:val="1"/>
          <w:wAfter w:w="26" w:type="dxa"/>
          <w:trHeight w:hRule="exact" w:val="440"/>
          <w:jc w:val="center"/>
        </w:trPr>
        <w:tc>
          <w:tcPr>
            <w:tcW w:w="97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1FBC" w:rsidRDefault="00B65AF2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281FBC">
        <w:trPr>
          <w:gridAfter w:val="1"/>
          <w:wAfter w:w="26" w:type="dxa"/>
          <w:trHeight w:val="194"/>
          <w:jc w:val="center"/>
        </w:trPr>
        <w:tc>
          <w:tcPr>
            <w:tcW w:w="979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81FBC" w:rsidRDefault="00B65AF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281FBC">
        <w:trPr>
          <w:gridAfter w:val="1"/>
          <w:wAfter w:w="26" w:type="dxa"/>
          <w:trHeight w:hRule="exact" w:val="291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社区青年汇专项工作经费</w:t>
            </w:r>
          </w:p>
        </w:tc>
      </w:tr>
      <w:tr w:rsidR="00281FBC">
        <w:trPr>
          <w:gridAfter w:val="1"/>
          <w:wAfter w:w="26" w:type="dxa"/>
          <w:trHeight w:hRule="exact" w:val="291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共青团北京市朝阳区委员会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共青团北京市朝阳区委员会</w:t>
            </w:r>
          </w:p>
        </w:tc>
      </w:tr>
      <w:tr w:rsidR="00281FBC">
        <w:trPr>
          <w:gridAfter w:val="1"/>
          <w:wAfter w:w="26" w:type="dxa"/>
          <w:trHeight w:hRule="exact" w:val="291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孙鸿艳</w:t>
            </w:r>
            <w:proofErr w:type="gramEnd"/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65099970</w:t>
            </w:r>
          </w:p>
        </w:tc>
      </w:tr>
      <w:tr w:rsidR="00281FBC">
        <w:trPr>
          <w:gridAfter w:val="1"/>
          <w:wAfter w:w="26" w:type="dxa"/>
          <w:trHeight w:hRule="exact" w:val="266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281FBC">
        <w:trPr>
          <w:gridAfter w:val="1"/>
          <w:wAfter w:w="26" w:type="dxa"/>
          <w:trHeight w:hRule="exact" w:val="291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</w:tr>
      <w:tr w:rsidR="00281FBC">
        <w:trPr>
          <w:gridAfter w:val="1"/>
          <w:wAfter w:w="26" w:type="dxa"/>
          <w:trHeight w:hRule="exact" w:val="291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81FBC">
        <w:trPr>
          <w:gridAfter w:val="1"/>
          <w:wAfter w:w="26" w:type="dxa"/>
          <w:trHeight w:hRule="exact" w:val="305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81FBC">
        <w:trPr>
          <w:gridAfter w:val="1"/>
          <w:wAfter w:w="26" w:type="dxa"/>
          <w:trHeight w:hRule="exact" w:val="233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81FBC">
        <w:trPr>
          <w:gridAfter w:val="1"/>
          <w:wAfter w:w="26" w:type="dxa"/>
          <w:trHeight w:hRule="exact" w:val="291"/>
          <w:jc w:val="center"/>
        </w:trPr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281FBC">
        <w:trPr>
          <w:gridAfter w:val="1"/>
          <w:wAfter w:w="26" w:type="dxa"/>
          <w:trHeight w:hRule="exact" w:val="799"/>
          <w:jc w:val="center"/>
        </w:trPr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提升本区社区青年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汇基础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建设水平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研发并推广区级品牌活动及项目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提升专职社工专业能力水平</w:t>
            </w:r>
          </w:p>
        </w:tc>
        <w:tc>
          <w:tcPr>
            <w:tcW w:w="36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强化社区青年汇布局调整、提升社区青年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汇建设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水平，开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展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区级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品牌活动及项目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提升专职社工专业能力水平</w:t>
            </w:r>
          </w:p>
        </w:tc>
      </w:tr>
      <w:tr w:rsidR="00281FBC">
        <w:trPr>
          <w:trHeight w:hRule="exact" w:val="517"/>
          <w:jc w:val="center"/>
        </w:trPr>
        <w:tc>
          <w:tcPr>
            <w:tcW w:w="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</w:t>
            </w:r>
          </w:p>
        </w:tc>
      </w:tr>
      <w:tr w:rsidR="00281FBC">
        <w:trPr>
          <w:trHeight w:hRule="exact" w:val="1179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举办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区级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培训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展区级</w:t>
            </w:r>
            <w:proofErr w:type="gramEnd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活动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组建了一支的“青春讲师团”队伍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次区级培训、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开展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600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区级活动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组建了一支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的“青春讲师团”队伍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次区级培训、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开展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787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区级活动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组建了一支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的“青春讲师团”队伍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927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指标：提升专职社工专业能力水平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活动、项目完成达标率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提升专职社工专业能力水平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活动、项目达标率完成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了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专职社工专业能力水平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活动、项目达标率完成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90%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1527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指标：每季度、年中、年末对各项考核指标进行数据统计，对不合格的青年汇进行通报，并要求其提出整改方案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每季度、年中、年末对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项考核指标进行数据统计，对不合格的青年汇进行通报，并要求其提出了整改方案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每季度、年中、年末对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项考核指标进行数据统计，召开督导及事务所例会，对不合格的青年汇进行通报，进行了整改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759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指标：按照团市委要求完成活动、项目、培训等工作任务</w:t>
            </w:r>
          </w:p>
          <w:p w:rsidR="00281FBC" w:rsidRDefault="00281FB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  <w:p w:rsidR="00281FBC" w:rsidRDefault="00281FB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  <w:p w:rsidR="00281FBC" w:rsidRDefault="00281FB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按照市级要求完成工作任务指标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按照市级要求完成各项工作指标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459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未产生经济影响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未产生经济影响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未产生经济影响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1026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：围绕党政中心、青年需求、社会热点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设计研发社会服务项目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围绕党政中心、青年需求、社会热点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开展社会服务项目及活动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围绕党政中心、青年需求、社会热点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开展社会服务项目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279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个、活动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2398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603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指标：聚焦中心工作，服务社会治理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开展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服务社会治理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开展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“分小萌”垃圾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分类、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朝阳群众小河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长项目</w:t>
            </w:r>
            <w:proofErr w:type="gramEnd"/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1446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指标：强化引领力，打造团属活动朝阳品牌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围绕新时代朝阳青年的特点和需要，通过把社会工作的价值观、专业方法，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设计研发区级品牌活动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开展思想引导类活动；设计开发增加团组织活力类活动，树立旗帜鲜明、收获感强的区级活动品牌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630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指标：辖区青年、青少年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满意度达到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辖区青年、青少年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满意度达到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90%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351"/>
          <w:jc w:val="center"/>
        </w:trPr>
        <w:tc>
          <w:tcPr>
            <w:tcW w:w="8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99.5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281FBC" w:rsidRDefault="00B65AF2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张捷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ascii="宋体" w:hAnsi="宋体" w:hint="eastAsia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65099041</w:t>
      </w:r>
      <w:r>
        <w:rPr>
          <w:rFonts w:ascii="宋体" w:hAnsi="宋体"/>
          <w:sz w:val="24"/>
          <w:szCs w:val="32"/>
        </w:rPr>
        <w:t xml:space="preserve">        </w:t>
      </w:r>
      <w:r>
        <w:rPr>
          <w:rFonts w:ascii="宋体" w:hAnsi="宋体" w:hint="eastAsia"/>
          <w:sz w:val="24"/>
          <w:szCs w:val="32"/>
        </w:rPr>
        <w:t xml:space="preserve">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2021.2.23</w:t>
      </w:r>
    </w:p>
    <w:tbl>
      <w:tblPr>
        <w:tblpPr w:leftFromText="180" w:rightFromText="180" w:vertAnchor="text" w:horzAnchor="page" w:tblpX="1648" w:tblpY="-66"/>
        <w:tblOverlap w:val="never"/>
        <w:tblW w:w="9355" w:type="dxa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21"/>
        <w:gridCol w:w="789"/>
        <w:gridCol w:w="831"/>
        <w:gridCol w:w="283"/>
        <w:gridCol w:w="1190"/>
        <w:gridCol w:w="1199"/>
        <w:gridCol w:w="539"/>
        <w:gridCol w:w="344"/>
        <w:gridCol w:w="492"/>
        <w:gridCol w:w="63"/>
        <w:gridCol w:w="495"/>
        <w:gridCol w:w="568"/>
      </w:tblGrid>
      <w:tr w:rsidR="00281FBC">
        <w:trPr>
          <w:trHeight w:hRule="exact" w:val="440"/>
        </w:trPr>
        <w:tc>
          <w:tcPr>
            <w:tcW w:w="935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1FBC" w:rsidRDefault="00B65AF2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lastRenderedPageBreak/>
              <w:t>朝阳区项目支出绩效自评表</w:t>
            </w:r>
          </w:p>
        </w:tc>
      </w:tr>
      <w:tr w:rsidR="00281FBC">
        <w:trPr>
          <w:trHeight w:val="194"/>
        </w:trPr>
        <w:tc>
          <w:tcPr>
            <w:tcW w:w="935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81FBC" w:rsidRDefault="00B65AF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281FBC">
        <w:trPr>
          <w:trHeight w:hRule="exact" w:val="291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1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朝阳区青年就业创业项目</w:t>
            </w:r>
          </w:p>
        </w:tc>
      </w:tr>
      <w:tr w:rsidR="00281FBC">
        <w:trPr>
          <w:trHeight w:hRule="exact" w:val="291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共青团北京市朝阳区委员会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共青团北京市朝阳区委员会</w:t>
            </w:r>
          </w:p>
        </w:tc>
      </w:tr>
      <w:tr w:rsidR="00281FBC">
        <w:trPr>
          <w:trHeight w:hRule="exact" w:val="291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韩宁</w:t>
            </w:r>
            <w:proofErr w:type="gramEnd"/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65099919</w:t>
            </w:r>
          </w:p>
        </w:tc>
      </w:tr>
      <w:tr w:rsidR="00281FBC">
        <w:trPr>
          <w:trHeight w:hRule="exact" w:val="520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281FBC">
        <w:trPr>
          <w:trHeight w:hRule="exact" w:val="291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99%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281FBC">
        <w:trPr>
          <w:trHeight w:hRule="exact" w:val="291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99%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81FBC">
        <w:trPr>
          <w:trHeight w:hRule="exact" w:val="291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81FBC">
        <w:trPr>
          <w:trHeight w:hRule="exact" w:val="291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81FBC">
        <w:trPr>
          <w:trHeight w:hRule="exact" w:val="291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281FBC">
        <w:trPr>
          <w:trHeight w:hRule="exact" w:val="486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见习基地动态管理，发放见习补贴，朝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YOUNG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课堂顺利开展</w:t>
            </w:r>
          </w:p>
        </w:tc>
        <w:tc>
          <w:tcPr>
            <w:tcW w:w="37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年度目标按时完成</w:t>
            </w:r>
          </w:p>
        </w:tc>
      </w:tr>
      <w:tr w:rsidR="00281FBC">
        <w:trPr>
          <w:trHeight w:hRule="exact" w:val="517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81FBC">
        <w:trPr>
          <w:trHeight w:hRule="exact" w:val="992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按照基地管理办法向见习基地发放就业见习补贴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动态管理见习基地，按季度发放补贴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全年累计提供见习岗位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1742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个，发放补贴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2,700,720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1004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开展朝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YOUNG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课堂，实现群体覆盖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结合前期调研和防疫要求，共开展三期线上课程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三期课程累计吸引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707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名高校学生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517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每季度进行回访抽查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电话回访合格率达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85%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回访合格率达标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975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C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：对见习基地进行考评，核减岗位或取消不合格基地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根据考评结果，核减岗位或取消不合格基地资格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取消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家不符合管理要求的基地资格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755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按财务要求完成各季度财务支出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各季度符合财务支出要求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各季度符合财务支出要求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775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按财务要求严格比价程序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通过比价选择朝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YOUNG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课堂合作方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以低于市场价格购买服务并面向高校学生免费开放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74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降低企业用人成本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按季度发放见习补贴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见习基地每个岗位每月发放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元补贴和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元保险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926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为高校学生提供实习岗位，缓解就业压力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见习基地每月按要求提实习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供岗位</w:t>
            </w:r>
            <w:proofErr w:type="gramEnd"/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各见习基地按要求提供岗位，全年累计提供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1742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个，见习人次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4088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人次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475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未产生生态影响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未产生生态影响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未产生生态影响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84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营造良好就业创业氛围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吸引更多企业成为见习基地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扩大见习基地规模，新增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家市区两级服务包企业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825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学生及高校满意度调查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YOUNG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课堂满意度调查，满意率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85%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三期朝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YOUNG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课堂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满意度均达标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81FBC">
        <w:trPr>
          <w:trHeight w:hRule="exact" w:val="291"/>
        </w:trPr>
        <w:tc>
          <w:tcPr>
            <w:tcW w:w="77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B65A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BC" w:rsidRDefault="00281FB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281FBC" w:rsidRPr="00B65AF2" w:rsidRDefault="00B65AF2" w:rsidP="00B65AF2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张捷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ascii="宋体" w:hAnsi="宋体" w:hint="eastAsia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65099041</w:t>
      </w:r>
      <w:r>
        <w:rPr>
          <w:rFonts w:ascii="宋体" w:hAnsi="宋体"/>
          <w:sz w:val="24"/>
          <w:szCs w:val="32"/>
        </w:rPr>
        <w:t xml:space="preserve">        </w:t>
      </w:r>
      <w:r>
        <w:rPr>
          <w:rFonts w:ascii="宋体" w:hAnsi="宋体" w:hint="eastAsia"/>
          <w:sz w:val="24"/>
          <w:szCs w:val="32"/>
        </w:rPr>
        <w:t xml:space="preserve">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2021.2.23</w:t>
      </w:r>
      <w:bookmarkStart w:id="0" w:name="_GoBack"/>
      <w:bookmarkEnd w:id="0"/>
    </w:p>
    <w:sectPr w:rsidR="00281FBC" w:rsidRPr="00B65AF2">
      <w:pgSz w:w="11906" w:h="16838"/>
      <w:pgMar w:top="1417" w:right="1417" w:bottom="1134" w:left="1587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1FBC"/>
    <w:rsid w:val="00284DBB"/>
    <w:rsid w:val="0028641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65AF2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D4E44D4"/>
    <w:rsid w:val="0FD71D45"/>
    <w:rsid w:val="10535B62"/>
    <w:rsid w:val="10E72CEF"/>
    <w:rsid w:val="193F288E"/>
    <w:rsid w:val="21866767"/>
    <w:rsid w:val="27476F64"/>
    <w:rsid w:val="28A82627"/>
    <w:rsid w:val="325D42AB"/>
    <w:rsid w:val="32DE5719"/>
    <w:rsid w:val="357B59EF"/>
    <w:rsid w:val="37A71045"/>
    <w:rsid w:val="382B6775"/>
    <w:rsid w:val="3EAC3CF8"/>
    <w:rsid w:val="3F1F6AC5"/>
    <w:rsid w:val="437B50FC"/>
    <w:rsid w:val="45EA6449"/>
    <w:rsid w:val="460359DE"/>
    <w:rsid w:val="4A490D40"/>
    <w:rsid w:val="4B4E1C15"/>
    <w:rsid w:val="4CBA109B"/>
    <w:rsid w:val="4D0F0E47"/>
    <w:rsid w:val="536369BE"/>
    <w:rsid w:val="557B6719"/>
    <w:rsid w:val="56CB7A8C"/>
    <w:rsid w:val="5D617737"/>
    <w:rsid w:val="603764FC"/>
    <w:rsid w:val="615149D3"/>
    <w:rsid w:val="696B68DD"/>
    <w:rsid w:val="6A261F45"/>
    <w:rsid w:val="6D125E72"/>
    <w:rsid w:val="6FB32B39"/>
    <w:rsid w:val="74277F58"/>
    <w:rsid w:val="76EF5736"/>
    <w:rsid w:val="777D0D7A"/>
    <w:rsid w:val="7D16648A"/>
    <w:rsid w:val="7DBA2D67"/>
    <w:rsid w:val="7DD153BC"/>
    <w:rsid w:val="7F470DF0"/>
    <w:rsid w:val="7F5A4A60"/>
    <w:rsid w:val="7FA3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pPr>
      <w:jc w:val="left"/>
    </w:pPr>
    <w:rPr>
      <w:kern w:val="0"/>
      <w:sz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pPr>
      <w:jc w:val="left"/>
    </w:pPr>
    <w:rPr>
      <w:kern w:val="0"/>
      <w:sz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2225</Characters>
  <Application>Microsoft Office Word</Application>
  <DocSecurity>0</DocSecurity>
  <Lines>18</Lines>
  <Paragraphs>5</Paragraphs>
  <ScaleCrop>false</ScaleCrop>
  <Company>China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94</cp:revision>
  <cp:lastPrinted>2021-02-24T02:00:00Z</cp:lastPrinted>
  <dcterms:created xsi:type="dcterms:W3CDTF">2016-07-25T08:47:00Z</dcterms:created>
  <dcterms:modified xsi:type="dcterms:W3CDTF">2021-08-12T06:40:00Z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