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jc w:val="left"/>
        <w:rPr>
          <w:rFonts w:hint="default" w:ascii="方正小标宋简体" w:hAnsi="方正小标宋简体" w:eastAsia="方正小标宋简体" w:cs="方正小标宋简体"/>
          <w:b w:val="0"/>
          <w:bCs/>
          <w:sz w:val="36"/>
          <w:szCs w:val="36"/>
          <w:u w:val="none"/>
          <w:lang w:val="en-US" w:eastAsia="zh-CN"/>
        </w:rPr>
      </w:pPr>
      <w:r>
        <w:rPr>
          <w:rFonts w:hint="eastAsia" w:ascii="方正小标宋简体" w:hAnsi="方正小标宋简体" w:eastAsia="方正小标宋简体" w:cs="方正小标宋简体"/>
          <w:b w:val="0"/>
          <w:bCs/>
          <w:sz w:val="36"/>
          <w:szCs w:val="36"/>
          <w:u w:val="none"/>
          <w:lang w:val="en-US" w:eastAsia="zh-CN"/>
        </w:rPr>
        <w:t>附件4</w:t>
      </w:r>
    </w:p>
    <w:p>
      <w:pPr>
        <w:keepNext w:val="0"/>
        <w:keepLines w:val="0"/>
        <w:pageBreakBefore w:val="0"/>
        <w:kinsoku/>
        <w:wordWrap/>
        <w:overflowPunct/>
        <w:topLinePunct w:val="0"/>
        <w:autoSpaceDE/>
        <w:autoSpaceDN/>
        <w:bidi w:val="0"/>
        <w:adjustRightInd/>
        <w:spacing w:line="560" w:lineRule="exact"/>
        <w:ind w:left="0" w:left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u w:val="none"/>
          <w:lang w:val="en-US" w:eastAsia="zh-CN"/>
        </w:rPr>
        <w:t>市级</w:t>
      </w:r>
      <w:r>
        <w:rPr>
          <w:rFonts w:hint="eastAsia" w:ascii="方正小标宋简体" w:hAnsi="方正小标宋简体" w:eastAsia="方正小标宋简体" w:cs="方正小标宋简体"/>
          <w:b w:val="0"/>
          <w:bCs/>
          <w:sz w:val="36"/>
          <w:szCs w:val="36"/>
        </w:rPr>
        <w:t>转移支付</w:t>
      </w:r>
      <w:r>
        <w:rPr>
          <w:rFonts w:hint="eastAsia" w:ascii="方正小标宋简体" w:hAnsi="方正小标宋简体" w:eastAsia="方正小标宋简体" w:cs="方正小标宋简体"/>
          <w:b w:val="0"/>
          <w:bCs/>
          <w:sz w:val="36"/>
          <w:szCs w:val="36"/>
          <w:lang w:val="en-US" w:eastAsia="zh-CN"/>
        </w:rPr>
        <w:t>朝阳</w:t>
      </w:r>
      <w:r>
        <w:rPr>
          <w:rFonts w:hint="eastAsia" w:ascii="方正小标宋简体" w:hAnsi="方正小标宋简体" w:eastAsia="方正小标宋简体" w:cs="方正小标宋简体"/>
          <w:b w:val="0"/>
          <w:bCs/>
          <w:sz w:val="36"/>
          <w:szCs w:val="36"/>
        </w:rPr>
        <w:t>区</w:t>
      </w:r>
      <w:r>
        <w:rPr>
          <w:rFonts w:hint="eastAsia" w:ascii="方正小标宋简体" w:hAnsi="方正小标宋简体" w:eastAsia="方正小标宋简体" w:cs="方正小标宋简体"/>
          <w:b w:val="0"/>
          <w:bCs/>
          <w:sz w:val="36"/>
          <w:szCs w:val="36"/>
          <w:lang w:eastAsia="zh-CN"/>
        </w:rPr>
        <w:t>（</w:t>
      </w:r>
      <w:r>
        <w:rPr>
          <w:rFonts w:hint="eastAsia" w:ascii="方正小标宋简体" w:hAnsi="方正小标宋简体" w:eastAsia="方正小标宋简体" w:cs="方正小标宋简体"/>
          <w:b w:val="0"/>
          <w:bCs/>
          <w:sz w:val="36"/>
          <w:szCs w:val="36"/>
          <w:lang w:val="en-US" w:eastAsia="zh-CN"/>
        </w:rPr>
        <w:t>2023年老北京水果示范基地建设</w:t>
      </w:r>
      <w:r>
        <w:rPr>
          <w:rFonts w:hint="eastAsia" w:ascii="方正小标宋简体" w:hAnsi="方正小标宋简体" w:eastAsia="方正小标宋简体" w:cs="方正小标宋简体"/>
          <w:b w:val="0"/>
          <w:bCs/>
          <w:sz w:val="36"/>
          <w:szCs w:val="36"/>
          <w:lang w:eastAsia="zh-CN"/>
        </w:rPr>
        <w:t>项目）</w:t>
      </w:r>
      <w:r>
        <w:rPr>
          <w:rFonts w:hint="eastAsia" w:ascii="方正小标宋简体" w:hAnsi="方正小标宋简体" w:eastAsia="方正小标宋简体" w:cs="方正小标宋简体"/>
          <w:b w:val="0"/>
          <w:bCs/>
          <w:sz w:val="36"/>
          <w:szCs w:val="36"/>
        </w:rPr>
        <w:t>202</w:t>
      </w:r>
      <w:r>
        <w:rPr>
          <w:rFonts w:hint="eastAsia" w:ascii="方正小标宋简体" w:hAnsi="方正小标宋简体" w:eastAsia="方正小标宋简体" w:cs="方正小标宋简体"/>
          <w:b w:val="0"/>
          <w:bCs/>
          <w:sz w:val="36"/>
          <w:szCs w:val="36"/>
          <w:lang w:val="en-US" w:eastAsia="zh-CN"/>
        </w:rPr>
        <w:t>3</w:t>
      </w:r>
      <w:r>
        <w:rPr>
          <w:rFonts w:hint="eastAsia" w:ascii="方正小标宋简体" w:hAnsi="方正小标宋简体" w:eastAsia="方正小标宋简体" w:cs="方正小标宋简体"/>
          <w:b w:val="0"/>
          <w:bCs/>
          <w:sz w:val="36"/>
          <w:szCs w:val="36"/>
        </w:rPr>
        <w:t>年度绩效自评报告</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黑体" w:hAnsi="黑体" w:eastAsia="黑体" w:cs="仿宋_GB2312"/>
          <w:sz w:val="32"/>
          <w:szCs w:val="32"/>
        </w:rPr>
      </w:pPr>
      <w:r>
        <w:rPr>
          <w:rFonts w:hint="eastAsia" w:ascii="黑体" w:hAnsi="黑体" w:eastAsia="黑体" w:cs="仿宋_GB2312"/>
          <w:sz w:val="32"/>
          <w:szCs w:val="32"/>
        </w:rPr>
        <w:t>一、绩效目标分解下达情况</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郎家园枣为老北京水果之一，原产朝阳区郎家园。现种植规模最大地点在孙河乡黄港村，经营主体为北京盛泰嘉禾农业科技发展有限公司。为进一步提升全市老北京水果的品质，加大品牌示范推广力度，推进果树产业高质量发展，积极组织开展老北京水果示范基地建设项目，朝阳辖区内涉及老北京水果示范基地建设项目为郎家园枣，市级下拨资金60万元，以“先建后补”的方式执行。</w:t>
      </w:r>
    </w:p>
    <w:p>
      <w:pPr>
        <w:keepNext w:val="0"/>
        <w:keepLines w:val="0"/>
        <w:pageBreakBefore w:val="0"/>
        <w:numPr>
          <w:ilvl w:val="0"/>
          <w:numId w:val="1"/>
        </w:numPr>
        <w:kinsoku/>
        <w:wordWrap/>
        <w:overflowPunct/>
        <w:topLinePunct w:val="0"/>
        <w:autoSpaceDE/>
        <w:autoSpaceDN/>
        <w:bidi w:val="0"/>
        <w:adjustRightInd/>
        <w:spacing w:line="560" w:lineRule="exact"/>
        <w:ind w:left="0" w:leftChars="0" w:firstLine="640" w:firstLineChars="200"/>
        <w:outlineLvl w:val="0"/>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自评得分情况和等级</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该项目的绩效评价原则和指标主要为项目完成情况。评价方法及标准主要为项目流程和资料是否齐全，符合流程，项目实际完成效果。</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5"/>
        <w:gridCol w:w="1843"/>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5" w:type="dxa"/>
            <w:vAlign w:val="center"/>
          </w:tcPr>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评价指标</w:t>
            </w:r>
          </w:p>
        </w:tc>
        <w:tc>
          <w:tcPr>
            <w:tcW w:w="1843" w:type="dxa"/>
            <w:vAlign w:val="center"/>
          </w:tcPr>
          <w:p>
            <w:pPr>
              <w:keepNext w:val="0"/>
              <w:keepLines w:val="0"/>
              <w:pageBreakBefore w:val="0"/>
              <w:kinsoku/>
              <w:wordWrap/>
              <w:overflowPunct/>
              <w:topLinePunct w:val="0"/>
              <w:autoSpaceDE/>
              <w:autoSpaceDN/>
              <w:bidi w:val="0"/>
              <w:adjustRightInd/>
              <w:spacing w:line="560" w:lineRule="exact"/>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完成情况</w:t>
            </w:r>
          </w:p>
        </w:tc>
        <w:tc>
          <w:tcPr>
            <w:tcW w:w="1317" w:type="dxa"/>
            <w:vAlign w:val="center"/>
          </w:tcPr>
          <w:p>
            <w:pPr>
              <w:keepNext w:val="0"/>
              <w:keepLines w:val="0"/>
              <w:pageBreakBefore w:val="0"/>
              <w:kinsoku/>
              <w:wordWrap/>
              <w:overflowPunct/>
              <w:topLinePunct w:val="0"/>
              <w:autoSpaceDE/>
              <w:autoSpaceDN/>
              <w:bidi w:val="0"/>
              <w:adjustRightInd/>
              <w:spacing w:line="560" w:lineRule="exact"/>
              <w:ind w:firstLine="320" w:firstLineChars="1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5" w:type="dxa"/>
            <w:vAlign w:val="center"/>
          </w:tcPr>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种质资源收集与保护</w:t>
            </w:r>
          </w:p>
        </w:tc>
        <w:tc>
          <w:tcPr>
            <w:tcW w:w="1843" w:type="dxa"/>
            <w:vAlign w:val="center"/>
          </w:tcPr>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完成</w:t>
            </w:r>
          </w:p>
        </w:tc>
        <w:tc>
          <w:tcPr>
            <w:tcW w:w="1317" w:type="dxa"/>
            <w:vAlign w:val="center"/>
          </w:tcPr>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5" w:type="dxa"/>
            <w:vAlign w:val="center"/>
          </w:tcPr>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有机枣园生产设施提升</w:t>
            </w:r>
          </w:p>
        </w:tc>
        <w:tc>
          <w:tcPr>
            <w:tcW w:w="1843" w:type="dxa"/>
            <w:vAlign w:val="center"/>
          </w:tcPr>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完成</w:t>
            </w:r>
          </w:p>
        </w:tc>
        <w:tc>
          <w:tcPr>
            <w:tcW w:w="1317" w:type="dxa"/>
            <w:vAlign w:val="center"/>
          </w:tcPr>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5" w:type="dxa"/>
            <w:vAlign w:val="center"/>
          </w:tcPr>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生产经营管理</w:t>
            </w:r>
          </w:p>
        </w:tc>
        <w:tc>
          <w:tcPr>
            <w:tcW w:w="1843" w:type="dxa"/>
            <w:vAlign w:val="center"/>
          </w:tcPr>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完成</w:t>
            </w:r>
          </w:p>
        </w:tc>
        <w:tc>
          <w:tcPr>
            <w:tcW w:w="1317" w:type="dxa"/>
            <w:vAlign w:val="center"/>
          </w:tcPr>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5" w:type="dxa"/>
            <w:vAlign w:val="center"/>
          </w:tcPr>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果品质量安全</w:t>
            </w:r>
          </w:p>
        </w:tc>
        <w:tc>
          <w:tcPr>
            <w:tcW w:w="1843" w:type="dxa"/>
            <w:vAlign w:val="center"/>
          </w:tcPr>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完成</w:t>
            </w:r>
          </w:p>
        </w:tc>
        <w:tc>
          <w:tcPr>
            <w:tcW w:w="1317" w:type="dxa"/>
            <w:vAlign w:val="center"/>
          </w:tcPr>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5" w:type="dxa"/>
            <w:vAlign w:val="center"/>
          </w:tcPr>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科技和专业化社会服务</w:t>
            </w:r>
          </w:p>
        </w:tc>
        <w:tc>
          <w:tcPr>
            <w:tcW w:w="1843" w:type="dxa"/>
            <w:vAlign w:val="center"/>
          </w:tcPr>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完成</w:t>
            </w:r>
          </w:p>
        </w:tc>
        <w:tc>
          <w:tcPr>
            <w:tcW w:w="1317" w:type="dxa"/>
            <w:vAlign w:val="center"/>
          </w:tcPr>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优</w:t>
            </w:r>
          </w:p>
        </w:tc>
      </w:tr>
    </w:tbl>
    <w:p>
      <w:pPr>
        <w:keepNext w:val="0"/>
        <w:keepLines w:val="0"/>
        <w:pageBreakBefore w:val="0"/>
        <w:numPr>
          <w:ilvl w:val="0"/>
          <w:numId w:val="0"/>
        </w:numPr>
        <w:kinsoku/>
        <w:wordWrap/>
        <w:overflowPunct/>
        <w:topLinePunct w:val="0"/>
        <w:autoSpaceDE/>
        <w:autoSpaceDN/>
        <w:bidi w:val="0"/>
        <w:adjustRightInd/>
        <w:spacing w:line="560" w:lineRule="exact"/>
        <w:outlineLvl w:val="0"/>
        <w:rPr>
          <w:rFonts w:hint="eastAsia" w:ascii="黑体" w:hAnsi="黑体" w:eastAsia="黑体" w:cs="仿宋_GB2312"/>
          <w:sz w:val="32"/>
          <w:szCs w:val="32"/>
          <w:lang w:eastAsia="zh-CN"/>
        </w:rPr>
      </w:pP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黑体" w:hAnsi="黑体" w:eastAsia="黑体" w:cs="仿宋_GB2312"/>
          <w:sz w:val="32"/>
          <w:szCs w:val="32"/>
        </w:rPr>
      </w:pPr>
      <w:r>
        <w:rPr>
          <w:rFonts w:hint="eastAsia" w:ascii="黑体" w:hAnsi="黑体" w:eastAsia="黑体" w:cs="仿宋_GB2312"/>
          <w:sz w:val="32"/>
          <w:szCs w:val="32"/>
          <w:lang w:eastAsia="zh-CN"/>
        </w:rPr>
        <w:t>三、</w:t>
      </w:r>
      <w:r>
        <w:rPr>
          <w:rFonts w:hint="eastAsia" w:ascii="黑体" w:hAnsi="黑体" w:eastAsia="黑体" w:cs="仿宋_GB2312"/>
          <w:sz w:val="32"/>
          <w:szCs w:val="32"/>
        </w:rPr>
        <w:t>绩效目标完成情况分析</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（一）资金投入情况分析</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2023年全年预算数60万元，按照市级“先建后补”的建设要求，需通过区级验收后进行资金拨付，资金全部用于2023年朝阳区老北京水果示范基地建设项目。</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（二）资金管理情况分析</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该项目实施过程严格按预算批复要求执行，严格财务制度，项目资金专款专用，单独核算，严格财务审批制度，保证资金合理有效使用，保证项目完成质量。项目实施全程资料齐全，对项目实施效果进行评价打分。</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rPr>
        <w:t>）总体绩效目标完成情况分析</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对照总体目标分析全年实际完成情况。</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rPr>
        <w:t>根据2023年朝阳区老北京水果示范基地建设项目实施方案的建设内容要求完成了项目，完成了项目绩效目标。</w:t>
      </w:r>
    </w:p>
    <w:p>
      <w:pPr>
        <w:keepNext w:val="0"/>
        <w:keepLines w:val="0"/>
        <w:pageBreakBefore w:val="0"/>
        <w:numPr>
          <w:ilvl w:val="0"/>
          <w:numId w:val="0"/>
        </w:numPr>
        <w:kinsoku/>
        <w:wordWrap/>
        <w:overflowPunct/>
        <w:topLinePunct w:val="0"/>
        <w:autoSpaceDE/>
        <w:autoSpaceDN/>
        <w:bidi w:val="0"/>
        <w:adjustRightInd/>
        <w:spacing w:line="560" w:lineRule="exact"/>
        <w:ind w:leftChars="200" w:firstLine="320" w:firstLineChars="1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区级部门对项目开展全过程预算绩效管理情况，包括事前绩效评估、中期运行监控、年度自评或事后绩效评价、资金管理办法的制定与执行、项目检查验收、合同管理及审计等。</w:t>
      </w:r>
    </w:p>
    <w:p>
      <w:pPr>
        <w:keepNext w:val="0"/>
        <w:keepLines w:val="0"/>
        <w:pageBreakBefore w:val="0"/>
        <w:numPr>
          <w:ilvl w:val="0"/>
          <w:numId w:val="0"/>
        </w:numPr>
        <w:kinsoku/>
        <w:wordWrap/>
        <w:overflowPunct/>
        <w:topLinePunct w:val="0"/>
        <w:autoSpaceDE/>
        <w:autoSpaceDN/>
        <w:bidi w:val="0"/>
        <w:adjustRightInd/>
        <w:spacing w:line="560" w:lineRule="exact"/>
        <w:ind w:leftChars="200" w:firstLine="640" w:firstLineChars="200"/>
        <w:outlineLvl w:val="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严格按预算批复要求执行，严格财务制度，项目资金专款专用，单独核算，严格财务审批制度，保证资金合理有效使用。</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sz w:val="32"/>
          <w:szCs w:val="32"/>
        </w:rPr>
      </w:pPr>
      <w:r>
        <w:rPr>
          <w:rFonts w:hint="eastAsia" w:ascii="楷体_GB2312" w:hAnsi="楷体" w:eastAsia="楷体_GB2312" w:cs="仿宋_GB2312"/>
          <w:sz w:val="32"/>
          <w:szCs w:val="32"/>
        </w:rPr>
        <w:t>（</w:t>
      </w:r>
      <w:r>
        <w:rPr>
          <w:rFonts w:hint="eastAsia" w:ascii="楷体_GB2312" w:hAnsi="楷体" w:eastAsia="楷体_GB2312" w:cs="仿宋_GB2312"/>
          <w:sz w:val="32"/>
          <w:szCs w:val="32"/>
          <w:lang w:eastAsia="zh-CN"/>
        </w:rPr>
        <w:t>四</w:t>
      </w:r>
      <w:r>
        <w:rPr>
          <w:rFonts w:hint="eastAsia" w:ascii="楷体_GB2312" w:hAnsi="楷体" w:eastAsia="楷体_GB2312" w:cs="仿宋_GB2312"/>
          <w:sz w:val="32"/>
          <w:szCs w:val="32"/>
        </w:rPr>
        <w:t>）绩效指标完成情况分析</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sz w:val="32"/>
          <w:szCs w:val="32"/>
        </w:rPr>
      </w:pPr>
      <w:r>
        <w:rPr>
          <w:rFonts w:hint="eastAsia" w:ascii="仿宋_GB2312" w:hAnsi="宋体" w:eastAsia="仿宋_GB2312" w:cs="Times New Roman"/>
          <w:sz w:val="32"/>
          <w:szCs w:val="32"/>
        </w:rPr>
        <w:t>根据各三级绩效指标值，逐项分析全年实际完成情况。如果</w:t>
      </w:r>
      <w:r>
        <w:rPr>
          <w:rFonts w:ascii="仿宋_GB2312" w:hAnsi="宋体" w:eastAsia="仿宋_GB2312" w:cs="Times New Roman"/>
          <w:sz w:val="32"/>
          <w:szCs w:val="32"/>
        </w:rPr>
        <w:t>原有指标不够细化量化和全面的，在完成情况中应提出</w:t>
      </w:r>
      <w:r>
        <w:rPr>
          <w:rFonts w:hint="eastAsia" w:ascii="仿宋_GB2312" w:hAnsi="宋体" w:eastAsia="仿宋_GB2312" w:cs="Times New Roman"/>
          <w:sz w:val="32"/>
          <w:szCs w:val="32"/>
        </w:rPr>
        <w:t>具体</w:t>
      </w:r>
      <w:r>
        <w:rPr>
          <w:rFonts w:ascii="仿宋_GB2312" w:hAnsi="宋体" w:eastAsia="仿宋_GB2312" w:cs="Times New Roman"/>
          <w:sz w:val="32"/>
          <w:szCs w:val="32"/>
        </w:rPr>
        <w:t>量化指标及数据</w:t>
      </w:r>
      <w:r>
        <w:rPr>
          <w:rFonts w:hint="eastAsia" w:ascii="仿宋_GB2312" w:hAnsi="宋体" w:eastAsia="仿宋_GB2312" w:cs="Times New Roman"/>
          <w:sz w:val="32"/>
          <w:szCs w:val="32"/>
        </w:rPr>
        <w:t>进行</w:t>
      </w:r>
      <w:r>
        <w:rPr>
          <w:rFonts w:ascii="仿宋_GB2312" w:hAnsi="宋体" w:eastAsia="仿宋_GB2312" w:cs="Times New Roman"/>
          <w:sz w:val="32"/>
          <w:szCs w:val="32"/>
        </w:rPr>
        <w:t>说明。</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sz w:val="32"/>
          <w:szCs w:val="32"/>
        </w:rPr>
      </w:pPr>
      <w:r>
        <w:rPr>
          <w:rFonts w:hint="eastAsia" w:ascii="仿宋_GB2312" w:hAnsi="宋体" w:eastAsia="仿宋_GB2312" w:cs="Times New Roman"/>
          <w:sz w:val="32"/>
          <w:szCs w:val="32"/>
        </w:rPr>
        <w:t>1.产出数量</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sz w:val="32"/>
          <w:szCs w:val="32"/>
        </w:rPr>
      </w:pPr>
      <w:r>
        <w:rPr>
          <w:rFonts w:hint="eastAsia" w:ascii="仿宋_GB2312" w:hAnsi="宋体" w:eastAsia="仿宋_GB2312" w:cs="Times New Roman"/>
          <w:sz w:val="32"/>
          <w:szCs w:val="32"/>
        </w:rPr>
        <w:t>（1）对75亩不同结果类型的园区（25亩不结果园，25亩低产园和25亩正产结果园）实施分类管理，土壤综合改良及病虫害绿色防控技术，提高其经济效益；产量方面，由于今年枣花形成时期遭遇高温干旱的极端天气，预计不结果园产量达到50斤/亩；低产园产量从往年100斤/亩提高到150斤/亩；正常结果园产量维持在200斤/亩，但销售价从8元/公斤，提升到10元/公斤，销售额提升20%。</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sz w:val="32"/>
          <w:szCs w:val="32"/>
        </w:rPr>
      </w:pPr>
      <w:r>
        <w:rPr>
          <w:rFonts w:hint="eastAsia" w:ascii="仿宋_GB2312" w:hAnsi="宋体" w:eastAsia="仿宋_GB2312" w:cs="Times New Roman"/>
          <w:sz w:val="32"/>
          <w:szCs w:val="32"/>
        </w:rPr>
        <w:t>（2）鉴定500份资源，并筛选获得郎枣优株20个，建立核心种质。</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sz w:val="32"/>
          <w:szCs w:val="32"/>
        </w:rPr>
      </w:pPr>
      <w:r>
        <w:rPr>
          <w:rFonts w:hint="eastAsia" w:ascii="仿宋_GB2312" w:hAnsi="宋体" w:eastAsia="仿宋_GB2312" w:cs="Times New Roman"/>
          <w:sz w:val="32"/>
          <w:szCs w:val="32"/>
        </w:rPr>
        <w:t>（3）总结郎枣低产园改造指南，形成针对不同园区的生产规范指南。</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sz w:val="32"/>
          <w:szCs w:val="32"/>
        </w:rPr>
      </w:pPr>
      <w:r>
        <w:rPr>
          <w:rFonts w:hint="eastAsia" w:ascii="仿宋_GB2312" w:hAnsi="宋体" w:eastAsia="仿宋_GB2312" w:cs="Times New Roman"/>
          <w:sz w:val="32"/>
          <w:szCs w:val="32"/>
        </w:rPr>
        <w:t>（4）制作郎枣分子身份证100份，形成二维码，挂牌。</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sz w:val="32"/>
          <w:szCs w:val="32"/>
        </w:rPr>
      </w:pPr>
      <w:r>
        <w:rPr>
          <w:rFonts w:hint="eastAsia" w:ascii="仿宋_GB2312" w:hAnsi="宋体" w:eastAsia="仿宋_GB2312" w:cs="Times New Roman"/>
          <w:sz w:val="32"/>
          <w:szCs w:val="32"/>
        </w:rPr>
        <w:t>（5）形成郎枣品质综合评价报告1份，分析郎枣品质特色。</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sz w:val="32"/>
          <w:szCs w:val="32"/>
        </w:rPr>
      </w:pPr>
      <w:r>
        <w:rPr>
          <w:rFonts w:hint="eastAsia" w:ascii="仿宋_GB2312" w:hAnsi="宋体" w:eastAsia="仿宋_GB2312" w:cs="Times New Roman"/>
          <w:sz w:val="32"/>
          <w:szCs w:val="32"/>
        </w:rPr>
        <w:t>2.产出</w:t>
      </w:r>
      <w:r>
        <w:rPr>
          <w:rFonts w:ascii="仿宋_GB2312" w:hAnsi="宋体" w:eastAsia="仿宋_GB2312" w:cs="Times New Roman"/>
          <w:sz w:val="32"/>
          <w:szCs w:val="32"/>
        </w:rPr>
        <w:t>质量</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sz w:val="32"/>
          <w:szCs w:val="32"/>
        </w:rPr>
      </w:pPr>
      <w:r>
        <w:rPr>
          <w:rFonts w:hint="eastAsia" w:ascii="仿宋_GB2312" w:hAnsi="宋体" w:eastAsia="仿宋_GB2312" w:cs="Times New Roman"/>
          <w:sz w:val="32"/>
          <w:szCs w:val="32"/>
        </w:rPr>
        <w:t>通过实施“2023年朝阳区老北京水果示范基地建设”项目，使老北京水果资源得到保护和利用、风味品质得到提高和延续，增加郎枣亩产值，指标达50%，优果率达到80%以上。</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sz w:val="32"/>
          <w:szCs w:val="32"/>
        </w:rPr>
      </w:pPr>
      <w:r>
        <w:rPr>
          <w:rFonts w:hint="eastAsia" w:ascii="仿宋_GB2312" w:hAnsi="宋体" w:eastAsia="仿宋_GB2312" w:cs="Times New Roman"/>
          <w:sz w:val="32"/>
          <w:szCs w:val="32"/>
        </w:rPr>
        <w:t>3.产出进度</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sz w:val="32"/>
          <w:szCs w:val="32"/>
        </w:rPr>
      </w:pPr>
      <w:r>
        <w:rPr>
          <w:rFonts w:hint="eastAsia" w:ascii="仿宋_GB2312" w:hAnsi="宋体" w:eastAsia="仿宋_GB2312" w:cs="Times New Roman"/>
          <w:sz w:val="32"/>
          <w:szCs w:val="32"/>
        </w:rPr>
        <w:t>全部完成。</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黑体" w:hAnsi="黑体" w:eastAsia="黑体" w:cs="仿宋_GB2312"/>
          <w:sz w:val="32"/>
          <w:szCs w:val="32"/>
        </w:rPr>
      </w:pPr>
      <w:r>
        <w:rPr>
          <w:rFonts w:hint="eastAsia" w:ascii="黑体" w:hAnsi="黑体" w:eastAsia="黑体" w:cs="仿宋_GB2312"/>
          <w:sz w:val="32"/>
          <w:szCs w:val="32"/>
          <w:lang w:eastAsia="zh-CN"/>
        </w:rPr>
        <w:t>四</w:t>
      </w:r>
      <w:r>
        <w:rPr>
          <w:rFonts w:hint="eastAsia" w:ascii="黑体" w:hAnsi="黑体" w:eastAsia="黑体" w:cs="仿宋_GB2312"/>
          <w:sz w:val="32"/>
          <w:szCs w:val="32"/>
        </w:rPr>
        <w:t>、偏离绩效目标的原因和下一步改进措施</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无</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黑体" w:hAnsi="黑体" w:eastAsia="黑体" w:cs="仿宋_GB2312"/>
          <w:sz w:val="32"/>
          <w:szCs w:val="32"/>
        </w:rPr>
      </w:pPr>
      <w:r>
        <w:rPr>
          <w:rFonts w:hint="eastAsia" w:ascii="黑体" w:hAnsi="黑体" w:eastAsia="黑体" w:cs="仿宋_GB2312"/>
          <w:sz w:val="32"/>
          <w:szCs w:val="32"/>
          <w:lang w:eastAsia="zh-CN"/>
        </w:rPr>
        <w:t>五</w:t>
      </w:r>
      <w:r>
        <w:rPr>
          <w:rFonts w:hint="eastAsia" w:ascii="黑体" w:hAnsi="黑体" w:eastAsia="黑体" w:cs="仿宋_GB2312"/>
          <w:sz w:val="32"/>
          <w:szCs w:val="32"/>
        </w:rPr>
        <w:t>、政策执行或项目实施中存在的问题、原因分析和改进措施。</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无</w:t>
      </w:r>
    </w:p>
    <w:p>
      <w:pPr>
        <w:keepNext w:val="0"/>
        <w:keepLines w:val="0"/>
        <w:pageBreakBefore w:val="0"/>
        <w:numPr>
          <w:ilvl w:val="0"/>
          <w:numId w:val="2"/>
        </w:numPr>
        <w:kinsoku/>
        <w:wordWrap/>
        <w:overflowPunct/>
        <w:topLinePunct w:val="0"/>
        <w:autoSpaceDE/>
        <w:autoSpaceDN/>
        <w:bidi w:val="0"/>
        <w:adjustRightInd/>
        <w:spacing w:line="560" w:lineRule="exact"/>
        <w:ind w:left="0" w:leftChars="0" w:firstLine="640" w:firstLineChars="200"/>
        <w:outlineLvl w:val="0"/>
        <w:rPr>
          <w:rFonts w:hint="eastAsia" w:ascii="黑体" w:hAnsi="黑体" w:eastAsia="黑体" w:cs="仿宋_GB2312"/>
          <w:sz w:val="32"/>
          <w:szCs w:val="32"/>
        </w:rPr>
      </w:pPr>
      <w:r>
        <w:rPr>
          <w:rFonts w:hint="eastAsia" w:ascii="黑体" w:hAnsi="黑体" w:eastAsia="黑体" w:cs="仿宋_GB2312"/>
          <w:sz w:val="32"/>
          <w:szCs w:val="32"/>
        </w:rPr>
        <w:t>绩效自评结果拟应用和公开情况</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无</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黑体" w:hAnsi="黑体" w:eastAsia="黑体" w:cs="仿宋_GB2312"/>
          <w:sz w:val="32"/>
          <w:szCs w:val="32"/>
        </w:rPr>
      </w:pPr>
      <w:r>
        <w:rPr>
          <w:rFonts w:hint="eastAsia" w:ascii="黑体" w:hAnsi="黑体" w:eastAsia="黑体" w:cs="仿宋_GB2312"/>
          <w:sz w:val="32"/>
          <w:szCs w:val="32"/>
          <w:lang w:eastAsia="zh-CN"/>
        </w:rPr>
        <w:t>七</w:t>
      </w:r>
      <w:r>
        <w:rPr>
          <w:rFonts w:hint="eastAsia" w:ascii="黑体" w:hAnsi="黑体" w:eastAsia="黑体" w:cs="仿宋_GB2312"/>
          <w:sz w:val="32"/>
          <w:szCs w:val="32"/>
        </w:rPr>
        <w:t>、其他需要说明的问题</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无</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八、附件</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宋体" w:eastAsia="仿宋_GB2312" w:cs="Times New Roman"/>
          <w:sz w:val="32"/>
          <w:szCs w:val="32"/>
        </w:rPr>
        <w:t>转移支付</w:t>
      </w:r>
      <w:r>
        <w:rPr>
          <w:rFonts w:hint="eastAsia" w:ascii="仿宋_GB2312" w:hAnsi="宋体" w:eastAsia="仿宋_GB2312" w:cs="Times New Roman"/>
          <w:sz w:val="32"/>
          <w:szCs w:val="32"/>
          <w:lang w:val="en-US" w:eastAsia="zh-CN"/>
        </w:rPr>
        <w:t>朝阳</w:t>
      </w:r>
      <w:r>
        <w:rPr>
          <w:rFonts w:hint="eastAsia" w:ascii="仿宋_GB2312" w:hAnsi="宋体" w:eastAsia="仿宋_GB2312" w:cs="Times New Roman"/>
          <w:sz w:val="32"/>
          <w:szCs w:val="32"/>
        </w:rPr>
        <w:t>区域（</w:t>
      </w:r>
      <w:r>
        <w:rPr>
          <w:rFonts w:hint="eastAsia" w:ascii="仿宋_GB2312" w:hAnsi="宋体" w:eastAsia="仿宋_GB2312" w:cs="Times New Roman"/>
          <w:sz w:val="32"/>
          <w:szCs w:val="32"/>
          <w:lang w:val="en-US" w:eastAsia="zh-CN"/>
        </w:rPr>
        <w:t>2023年老北京水果示范基地建设</w:t>
      </w:r>
      <w:r>
        <w:rPr>
          <w:rFonts w:hint="eastAsia" w:ascii="仿宋_GB2312" w:hAnsi="宋体" w:eastAsia="仿宋_GB2312" w:cs="Times New Roman"/>
          <w:sz w:val="32"/>
          <w:szCs w:val="32"/>
        </w:rPr>
        <w:t>项目）绩效自评表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38363"/>
    <w:multiLevelType w:val="singleLevel"/>
    <w:tmpl w:val="8AE38363"/>
    <w:lvl w:ilvl="0" w:tentative="0">
      <w:start w:val="6"/>
      <w:numFmt w:val="chineseCounting"/>
      <w:suff w:val="nothing"/>
      <w:lvlText w:val="%1、"/>
      <w:lvlJc w:val="left"/>
      <w:rPr>
        <w:rFonts w:hint="eastAsia"/>
      </w:rPr>
    </w:lvl>
  </w:abstractNum>
  <w:abstractNum w:abstractNumId="1">
    <w:nsid w:val="EADC7864"/>
    <w:multiLevelType w:val="singleLevel"/>
    <w:tmpl w:val="EADC786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NzNhZjM4YzNhNDkwMTIzZTJkZTBmZmM4ODQzNWEifQ=="/>
  </w:docVars>
  <w:rsids>
    <w:rsidRoot w:val="612D4925"/>
    <w:rsid w:val="028B36A9"/>
    <w:rsid w:val="02E132C9"/>
    <w:rsid w:val="03CF3A69"/>
    <w:rsid w:val="04787C5D"/>
    <w:rsid w:val="04E15802"/>
    <w:rsid w:val="05D90BCF"/>
    <w:rsid w:val="064F49ED"/>
    <w:rsid w:val="06BF3F2A"/>
    <w:rsid w:val="07000CCC"/>
    <w:rsid w:val="073F0F06"/>
    <w:rsid w:val="07C66F31"/>
    <w:rsid w:val="08512C9F"/>
    <w:rsid w:val="086329D2"/>
    <w:rsid w:val="09273A00"/>
    <w:rsid w:val="0AC0235E"/>
    <w:rsid w:val="0AF15164"/>
    <w:rsid w:val="0BDB744F"/>
    <w:rsid w:val="0C2506CA"/>
    <w:rsid w:val="0E4B1F3E"/>
    <w:rsid w:val="0ECA37AB"/>
    <w:rsid w:val="0ECF0DC1"/>
    <w:rsid w:val="0EE91E83"/>
    <w:rsid w:val="0F452E31"/>
    <w:rsid w:val="0F7A6F7F"/>
    <w:rsid w:val="104A4BA3"/>
    <w:rsid w:val="11EA1645"/>
    <w:rsid w:val="13AF4D1D"/>
    <w:rsid w:val="142C636E"/>
    <w:rsid w:val="15AF6EBC"/>
    <w:rsid w:val="15B50D11"/>
    <w:rsid w:val="1629525B"/>
    <w:rsid w:val="16D2144F"/>
    <w:rsid w:val="18E53C93"/>
    <w:rsid w:val="194C3497"/>
    <w:rsid w:val="1A136006"/>
    <w:rsid w:val="1AFF47DC"/>
    <w:rsid w:val="1B7A20B5"/>
    <w:rsid w:val="1BD17F27"/>
    <w:rsid w:val="1D4961E3"/>
    <w:rsid w:val="1D7A639C"/>
    <w:rsid w:val="1E9B0CC0"/>
    <w:rsid w:val="20E26732"/>
    <w:rsid w:val="230F7587"/>
    <w:rsid w:val="23AE0B4E"/>
    <w:rsid w:val="2560231B"/>
    <w:rsid w:val="27524414"/>
    <w:rsid w:val="29F01EC0"/>
    <w:rsid w:val="29FB0865"/>
    <w:rsid w:val="2B726905"/>
    <w:rsid w:val="2BB92785"/>
    <w:rsid w:val="2BCF3D57"/>
    <w:rsid w:val="2E183793"/>
    <w:rsid w:val="2E976DAE"/>
    <w:rsid w:val="2EBC05C2"/>
    <w:rsid w:val="2FC5794B"/>
    <w:rsid w:val="302E54F0"/>
    <w:rsid w:val="31552F50"/>
    <w:rsid w:val="32452FC5"/>
    <w:rsid w:val="32CB5119"/>
    <w:rsid w:val="335F00B6"/>
    <w:rsid w:val="344828F8"/>
    <w:rsid w:val="345D63A4"/>
    <w:rsid w:val="34A83397"/>
    <w:rsid w:val="34C93A39"/>
    <w:rsid w:val="356B4AF0"/>
    <w:rsid w:val="35944047"/>
    <w:rsid w:val="3656754F"/>
    <w:rsid w:val="3911775D"/>
    <w:rsid w:val="3C7B7D0F"/>
    <w:rsid w:val="3E1877DF"/>
    <w:rsid w:val="3E88226F"/>
    <w:rsid w:val="401E70F7"/>
    <w:rsid w:val="41173D7E"/>
    <w:rsid w:val="44446C38"/>
    <w:rsid w:val="44692B43"/>
    <w:rsid w:val="44E126D9"/>
    <w:rsid w:val="455A06DD"/>
    <w:rsid w:val="4860600B"/>
    <w:rsid w:val="48B16866"/>
    <w:rsid w:val="4C150036"/>
    <w:rsid w:val="4D8D78A2"/>
    <w:rsid w:val="4EC015B1"/>
    <w:rsid w:val="4FE47521"/>
    <w:rsid w:val="50B9275C"/>
    <w:rsid w:val="527032EE"/>
    <w:rsid w:val="52BB0A0D"/>
    <w:rsid w:val="552A3C28"/>
    <w:rsid w:val="555E7D76"/>
    <w:rsid w:val="578C2978"/>
    <w:rsid w:val="594A2AEB"/>
    <w:rsid w:val="5A6B2D19"/>
    <w:rsid w:val="5ABC17C7"/>
    <w:rsid w:val="5B4E6197"/>
    <w:rsid w:val="5B8656B9"/>
    <w:rsid w:val="5E3B0C54"/>
    <w:rsid w:val="608A5EC3"/>
    <w:rsid w:val="612D4925"/>
    <w:rsid w:val="61EA4E6B"/>
    <w:rsid w:val="6299063F"/>
    <w:rsid w:val="6525440C"/>
    <w:rsid w:val="65FF6A0B"/>
    <w:rsid w:val="660B3602"/>
    <w:rsid w:val="680B56F5"/>
    <w:rsid w:val="681D761D"/>
    <w:rsid w:val="695B21AB"/>
    <w:rsid w:val="6D3B47CD"/>
    <w:rsid w:val="6DEA7FA1"/>
    <w:rsid w:val="6E5A5127"/>
    <w:rsid w:val="6EBF31DC"/>
    <w:rsid w:val="70903082"/>
    <w:rsid w:val="723B0DCB"/>
    <w:rsid w:val="73B9469D"/>
    <w:rsid w:val="73E00E2F"/>
    <w:rsid w:val="752B3379"/>
    <w:rsid w:val="758331B5"/>
    <w:rsid w:val="75EF084A"/>
    <w:rsid w:val="76A41635"/>
    <w:rsid w:val="76E71522"/>
    <w:rsid w:val="784A1D68"/>
    <w:rsid w:val="78BA1D5A"/>
    <w:rsid w:val="7A4E3666"/>
    <w:rsid w:val="7B3B1E3C"/>
    <w:rsid w:val="7B902188"/>
    <w:rsid w:val="7F0146FE"/>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2024-04-03T09:05:00Z</dcterms:created>
  <dc:creator>刘伟</dc:creator>
  <cp:lastModifiedBy>red</cp:lastModifiedBy>
  <dcterms:modified xsi:type="dcterms:W3CDTF">2024-04-24T06:15:46Z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7A41884767ED40EF80993135B449B046_11</vt:lpwstr>
  </property>
</Properties>
</file>