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3F" w:rsidRDefault="003D1289">
      <w:pPr>
        <w:adjustRightInd w:val="0"/>
        <w:spacing w:line="480" w:lineRule="auto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2021年</w:t>
      </w:r>
      <w:r>
        <w:rPr>
          <w:rFonts w:ascii="宋体" w:eastAsia="宋体" w:hAnsi="宋体" w:cs="宋体" w:hint="eastAsia"/>
          <w:b/>
          <w:sz w:val="44"/>
          <w:szCs w:val="44"/>
        </w:rPr>
        <w:t>1-5</w:t>
      </w:r>
      <w:r>
        <w:rPr>
          <w:rFonts w:ascii="宋体" w:eastAsia="宋体" w:hAnsi="宋体" w:cs="宋体" w:hint="eastAsia"/>
          <w:b/>
          <w:sz w:val="44"/>
          <w:szCs w:val="44"/>
        </w:rPr>
        <w:t>月朝阳区金融业实现收入</w:t>
      </w:r>
      <w:r>
        <w:rPr>
          <w:rFonts w:ascii="宋体" w:eastAsia="宋体" w:hAnsi="宋体" w:cs="宋体" w:hint="eastAsia"/>
          <w:b/>
          <w:sz w:val="44"/>
          <w:szCs w:val="44"/>
        </w:rPr>
        <w:t>1712</w:t>
      </w:r>
      <w:r>
        <w:rPr>
          <w:rFonts w:ascii="宋体" w:eastAsia="宋体" w:hAnsi="宋体" w:cs="宋体" w:hint="eastAsia"/>
          <w:b/>
          <w:sz w:val="44"/>
          <w:szCs w:val="44"/>
        </w:rPr>
        <w:t>亿元</w:t>
      </w:r>
    </w:p>
    <w:p w:rsidR="00C7773F" w:rsidRDefault="00C7773F">
      <w:pPr>
        <w:spacing w:line="48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C7773F" w:rsidRDefault="003D1289">
      <w:pPr>
        <w:adjustRightInd w:val="0"/>
        <w:spacing w:line="48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1-5</w:t>
      </w:r>
      <w:r>
        <w:rPr>
          <w:rFonts w:ascii="宋体" w:eastAsia="宋体" w:hAnsi="宋体" w:cs="宋体" w:hint="eastAsia"/>
          <w:kern w:val="0"/>
          <w:sz w:val="28"/>
          <w:szCs w:val="28"/>
        </w:rPr>
        <w:t>月，朝阳区金融业实现收入</w:t>
      </w:r>
      <w:r>
        <w:rPr>
          <w:rFonts w:ascii="宋体" w:eastAsia="宋体" w:hAnsi="宋体" w:cs="宋体" w:hint="eastAsia"/>
          <w:kern w:val="0"/>
          <w:sz w:val="28"/>
          <w:szCs w:val="28"/>
        </w:rPr>
        <w:t>1712</w:t>
      </w:r>
      <w:r>
        <w:rPr>
          <w:rFonts w:ascii="宋体" w:eastAsia="宋体" w:hAnsi="宋体" w:cs="宋体" w:hint="eastAsia"/>
          <w:kern w:val="0"/>
          <w:sz w:val="28"/>
          <w:szCs w:val="28"/>
        </w:rPr>
        <w:t>亿元，同比增长</w:t>
      </w:r>
      <w:r>
        <w:rPr>
          <w:rFonts w:ascii="宋体" w:eastAsia="宋体" w:hAnsi="宋体" w:cs="宋体" w:hint="eastAsia"/>
          <w:kern w:val="0"/>
          <w:sz w:val="28"/>
          <w:szCs w:val="28"/>
        </w:rPr>
        <w:t>9.8%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 w:hint="eastAsia"/>
          <w:kern w:val="0"/>
          <w:sz w:val="28"/>
          <w:szCs w:val="28"/>
        </w:rPr>
        <w:t>从内部结构看，保险业实现收入</w:t>
      </w:r>
      <w:r>
        <w:rPr>
          <w:rFonts w:asciiTheme="minorEastAsia" w:hAnsiTheme="minorEastAsia" w:hint="eastAsia"/>
          <w:sz w:val="28"/>
          <w:szCs w:val="28"/>
        </w:rPr>
        <w:t>1255.2</w:t>
      </w:r>
      <w:r>
        <w:rPr>
          <w:rFonts w:ascii="宋体" w:hAnsi="宋体" w:cs="宋体" w:hint="eastAsia"/>
          <w:kern w:val="0"/>
          <w:sz w:val="28"/>
          <w:szCs w:val="28"/>
        </w:rPr>
        <w:t>亿元，同比增长</w:t>
      </w:r>
      <w:r>
        <w:rPr>
          <w:rFonts w:asciiTheme="minorEastAsia" w:hAnsiTheme="minorEastAsia" w:hint="eastAsia"/>
          <w:sz w:val="28"/>
          <w:szCs w:val="28"/>
        </w:rPr>
        <w:t>19.6</w:t>
      </w:r>
      <w:r>
        <w:rPr>
          <w:rFonts w:ascii="宋体" w:hAnsi="宋体" w:cs="宋体" w:hint="eastAsia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；货币金融服务业实现收入</w:t>
      </w:r>
      <w:r>
        <w:rPr>
          <w:rFonts w:asciiTheme="minorEastAsia" w:hAnsiTheme="minorEastAsia" w:hint="eastAsia"/>
          <w:sz w:val="28"/>
          <w:szCs w:val="28"/>
        </w:rPr>
        <w:t>270.1</w:t>
      </w:r>
      <w:r>
        <w:rPr>
          <w:rFonts w:ascii="宋体" w:hAnsi="宋体" w:cs="宋体" w:hint="eastAsia"/>
          <w:kern w:val="0"/>
          <w:sz w:val="28"/>
          <w:szCs w:val="28"/>
        </w:rPr>
        <w:t>亿元，同比下降</w:t>
      </w:r>
      <w:r>
        <w:rPr>
          <w:rFonts w:asciiTheme="minorEastAsia" w:hAnsiTheme="minorEastAsia" w:hint="eastAsia"/>
          <w:sz w:val="28"/>
          <w:szCs w:val="28"/>
        </w:rPr>
        <w:t>2.9</w:t>
      </w:r>
      <w:r>
        <w:rPr>
          <w:rFonts w:ascii="宋体" w:hAnsi="宋体" w:cs="宋体" w:hint="eastAsia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；资本市场服务业实现收入</w:t>
      </w:r>
      <w:r>
        <w:rPr>
          <w:rFonts w:asciiTheme="minorEastAsia" w:hAnsiTheme="minorEastAsia" w:hint="eastAsia"/>
          <w:sz w:val="28"/>
          <w:szCs w:val="28"/>
        </w:rPr>
        <w:t>127.7</w:t>
      </w:r>
      <w:r>
        <w:rPr>
          <w:rFonts w:ascii="宋体" w:hAnsi="宋体" w:cs="宋体" w:hint="eastAsia"/>
          <w:kern w:val="0"/>
          <w:sz w:val="28"/>
          <w:szCs w:val="28"/>
        </w:rPr>
        <w:t>亿元，同比</w:t>
      </w:r>
      <w:r>
        <w:rPr>
          <w:rFonts w:asciiTheme="minorEastAsia" w:hAnsiTheme="minorEastAsia" w:hint="eastAsia"/>
          <w:sz w:val="28"/>
          <w:szCs w:val="28"/>
        </w:rPr>
        <w:t>增长</w:t>
      </w:r>
      <w:r>
        <w:rPr>
          <w:rFonts w:asciiTheme="minorEastAsia" w:hAnsiTheme="minorEastAsia" w:hint="eastAsia"/>
          <w:sz w:val="28"/>
          <w:szCs w:val="28"/>
        </w:rPr>
        <w:t>11.4</w:t>
      </w:r>
      <w:r>
        <w:rPr>
          <w:rFonts w:ascii="宋体" w:hAnsi="宋体" w:cs="宋体" w:hint="eastAsia"/>
          <w:kern w:val="0"/>
          <w:sz w:val="28"/>
          <w:szCs w:val="28"/>
        </w:rPr>
        <w:t>%</w:t>
      </w:r>
      <w:r>
        <w:rPr>
          <w:rFonts w:ascii="宋体" w:hAnsi="宋体" w:cs="宋体" w:hint="eastAsia"/>
          <w:kern w:val="0"/>
          <w:sz w:val="28"/>
          <w:szCs w:val="28"/>
        </w:rPr>
        <w:t>；其他金融业实现收入</w:t>
      </w:r>
      <w:r>
        <w:rPr>
          <w:rFonts w:asciiTheme="minorEastAsia" w:hAnsiTheme="minorEastAsia" w:hint="eastAsia"/>
          <w:sz w:val="28"/>
          <w:szCs w:val="28"/>
        </w:rPr>
        <w:t>58.9</w:t>
      </w:r>
      <w:r>
        <w:rPr>
          <w:rFonts w:ascii="宋体" w:hAnsi="宋体" w:cs="宋体" w:hint="eastAsia"/>
          <w:kern w:val="0"/>
          <w:sz w:val="28"/>
          <w:szCs w:val="28"/>
        </w:rPr>
        <w:t>亿元，</w:t>
      </w:r>
      <w:r>
        <w:rPr>
          <w:rFonts w:asciiTheme="minorEastAsia" w:hAnsiTheme="minorEastAsia" w:hint="eastAsia"/>
          <w:sz w:val="28"/>
          <w:szCs w:val="28"/>
        </w:rPr>
        <w:t>同比下降</w:t>
      </w:r>
      <w:r>
        <w:rPr>
          <w:rFonts w:asciiTheme="minorEastAsia" w:hAnsiTheme="minorEastAsia" w:hint="eastAsia"/>
          <w:sz w:val="28"/>
          <w:szCs w:val="28"/>
        </w:rPr>
        <w:t>49.4%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C7773F" w:rsidRDefault="003D1289">
      <w:pPr>
        <w:adjustRightInd w:val="0"/>
        <w:spacing w:line="48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注：由于四舍五入的原因分项之和不等于总项。</w:t>
      </w:r>
    </w:p>
    <w:p w:rsidR="00C7773F" w:rsidRDefault="00C7773F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562"/>
        <w:jc w:val="both"/>
        <w:rPr>
          <w:b/>
          <w:bCs/>
          <w:sz w:val="28"/>
          <w:szCs w:val="28"/>
        </w:rPr>
      </w:pPr>
    </w:p>
    <w:p w:rsidR="00C7773F" w:rsidRDefault="003D1289">
      <w:pPr>
        <w:pStyle w:val="a5"/>
        <w:shd w:val="clear" w:color="auto" w:fill="FFFFFF"/>
        <w:adjustRightInd w:val="0"/>
        <w:spacing w:before="0" w:beforeAutospacing="0" w:after="0" w:afterAutospacing="0" w:line="480" w:lineRule="auto"/>
        <w:ind w:firstLineChars="200" w:firstLine="562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附注：</w:t>
      </w:r>
    </w:p>
    <w:p w:rsidR="00C7773F" w:rsidRDefault="003D1289">
      <w:pPr>
        <w:pStyle w:val="a5"/>
        <w:shd w:val="clear" w:color="auto" w:fill="FFFFFF"/>
        <w:adjustRightInd w:val="0"/>
        <w:spacing w:before="0" w:beforeAutospacing="0" w:after="0" w:afterAutospacing="0" w:line="480" w:lineRule="auto"/>
        <w:ind w:firstLineChars="200" w:firstLine="562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一、统计范围</w:t>
      </w:r>
    </w:p>
    <w:p w:rsidR="00C7773F" w:rsidRDefault="003D1289">
      <w:pPr>
        <w:pStyle w:val="a5"/>
        <w:shd w:val="clear" w:color="auto" w:fill="FFFFFF"/>
        <w:adjustRightInd w:val="0"/>
        <w:spacing w:before="0" w:beforeAutospacing="0" w:after="0" w:afterAutospacing="0" w:line="480" w:lineRule="auto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朝阳区内规模以上金融业法人单位、视同法人单位、产业活动单位及从事互联网金融业务的其他法人单位。具体包括：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．全部金融监管法人单位。即属于“一行两会”（央行、银保监会、证监会）及其下属分支机构监管范围的金融业法人单位、视同法人单位及产业活动单位，以及属于市金融局审批、备案范围的金融业法人单位。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．年营业收入（或收入合计）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万元及以上的非金融监管的金融业法人单位。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．从事互联网金融业务的其他法人单位。</w:t>
      </w:r>
    </w:p>
    <w:p w:rsidR="00C7773F" w:rsidRDefault="003D1289">
      <w:pPr>
        <w:pStyle w:val="a5"/>
        <w:shd w:val="clear" w:color="auto" w:fill="FFFFFF"/>
        <w:adjustRightInd w:val="0"/>
        <w:spacing w:before="0" w:beforeAutospacing="0" w:after="0" w:afterAutospacing="0" w:line="480" w:lineRule="auto"/>
        <w:ind w:firstLineChars="200" w:firstLine="562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二、采集渠道</w:t>
      </w:r>
    </w:p>
    <w:p w:rsidR="00C7773F" w:rsidRDefault="003D1289">
      <w:pPr>
        <w:pStyle w:val="a5"/>
        <w:shd w:val="clear" w:color="auto" w:fill="FFFFFF"/>
        <w:adjustRightInd w:val="0"/>
        <w:spacing w:before="0" w:beforeAutospacing="0" w:after="0" w:afterAutospacing="0" w:line="480" w:lineRule="auto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统计范围内的各机构通过北京统计联网直报系统填报统计数据。</w:t>
      </w:r>
      <w:bookmarkStart w:id="0" w:name="_GoBack"/>
      <w:bookmarkEnd w:id="0"/>
    </w:p>
    <w:sectPr w:rsidR="00C7773F" w:rsidSect="00C77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89" w:rsidRDefault="003D1289" w:rsidP="003D1289">
      <w:r>
        <w:separator/>
      </w:r>
    </w:p>
  </w:endnote>
  <w:endnote w:type="continuationSeparator" w:id="1">
    <w:p w:rsidR="003D1289" w:rsidRDefault="003D1289" w:rsidP="003D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89" w:rsidRDefault="003D1289" w:rsidP="003D1289">
      <w:r>
        <w:separator/>
      </w:r>
    </w:p>
  </w:footnote>
  <w:footnote w:type="continuationSeparator" w:id="1">
    <w:p w:rsidR="003D1289" w:rsidRDefault="003D1289" w:rsidP="003D1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88F"/>
    <w:rsid w:val="00014456"/>
    <w:rsid w:val="00036AAE"/>
    <w:rsid w:val="0004444E"/>
    <w:rsid w:val="000701F4"/>
    <w:rsid w:val="0008005E"/>
    <w:rsid w:val="00175A43"/>
    <w:rsid w:val="00191AA3"/>
    <w:rsid w:val="001A6FD8"/>
    <w:rsid w:val="001D68B0"/>
    <w:rsid w:val="001E2762"/>
    <w:rsid w:val="0027226D"/>
    <w:rsid w:val="002A4131"/>
    <w:rsid w:val="002B400E"/>
    <w:rsid w:val="002F0F2B"/>
    <w:rsid w:val="003425B7"/>
    <w:rsid w:val="00395ACD"/>
    <w:rsid w:val="003D1289"/>
    <w:rsid w:val="003D4D2D"/>
    <w:rsid w:val="003E3F08"/>
    <w:rsid w:val="003E42BF"/>
    <w:rsid w:val="00451D51"/>
    <w:rsid w:val="004D0CFA"/>
    <w:rsid w:val="004D140F"/>
    <w:rsid w:val="0055173C"/>
    <w:rsid w:val="00552F99"/>
    <w:rsid w:val="005E40F4"/>
    <w:rsid w:val="005F36DE"/>
    <w:rsid w:val="006320F6"/>
    <w:rsid w:val="00686E0A"/>
    <w:rsid w:val="00702A52"/>
    <w:rsid w:val="007137CA"/>
    <w:rsid w:val="0074198F"/>
    <w:rsid w:val="007646B8"/>
    <w:rsid w:val="007B0202"/>
    <w:rsid w:val="007F2C0A"/>
    <w:rsid w:val="007F4DA6"/>
    <w:rsid w:val="008D0CC5"/>
    <w:rsid w:val="008D514A"/>
    <w:rsid w:val="00932BD2"/>
    <w:rsid w:val="00957BF5"/>
    <w:rsid w:val="00960572"/>
    <w:rsid w:val="009706C9"/>
    <w:rsid w:val="00990B04"/>
    <w:rsid w:val="009B388F"/>
    <w:rsid w:val="009B3E13"/>
    <w:rsid w:val="009C0FBE"/>
    <w:rsid w:val="009C730A"/>
    <w:rsid w:val="009F747F"/>
    <w:rsid w:val="00A64206"/>
    <w:rsid w:val="00AB38B2"/>
    <w:rsid w:val="00AC1382"/>
    <w:rsid w:val="00B17D25"/>
    <w:rsid w:val="00B534DA"/>
    <w:rsid w:val="00B6013F"/>
    <w:rsid w:val="00B72167"/>
    <w:rsid w:val="00B80455"/>
    <w:rsid w:val="00B8592F"/>
    <w:rsid w:val="00C0439E"/>
    <w:rsid w:val="00C10959"/>
    <w:rsid w:val="00C20E77"/>
    <w:rsid w:val="00C44A0D"/>
    <w:rsid w:val="00C54B29"/>
    <w:rsid w:val="00C637C1"/>
    <w:rsid w:val="00C7773F"/>
    <w:rsid w:val="00C84103"/>
    <w:rsid w:val="00CC71EF"/>
    <w:rsid w:val="00CD331B"/>
    <w:rsid w:val="00DF64FA"/>
    <w:rsid w:val="00E177C5"/>
    <w:rsid w:val="00E54984"/>
    <w:rsid w:val="00E617F2"/>
    <w:rsid w:val="00EB5E7B"/>
    <w:rsid w:val="00EC231A"/>
    <w:rsid w:val="00ED359D"/>
    <w:rsid w:val="00F97DCA"/>
    <w:rsid w:val="00FA0D84"/>
    <w:rsid w:val="00FE270B"/>
    <w:rsid w:val="00FF1703"/>
    <w:rsid w:val="1AA04D4E"/>
    <w:rsid w:val="56F4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77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C7773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777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MS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洪惠娟</dc:creator>
  <cp:lastModifiedBy>黄桂俊</cp:lastModifiedBy>
  <cp:revision>10</cp:revision>
  <dcterms:created xsi:type="dcterms:W3CDTF">2021-04-06T02:51:00Z</dcterms:created>
  <dcterms:modified xsi:type="dcterms:W3CDTF">2021-07-07T06:06:00Z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