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朝阳区发改委项目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 xml:space="preserve">朝阳区发改委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X年X月印制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三、申报书请按通知时间送达朝阳区发改委。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67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Ind w:w="0" w:type="dxa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四、初步经费预算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831973562"/>
    </w:sdtPr>
    <w:sdtContent>
      <w:p>
        <w:pPr>
          <w:pStyle w:val="33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17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67">
    <w:name w:val="Body Text Indent"/>
    <w:qFormat/>
    <w:next w:val="15"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6</Pages>
  <Words>0</Words>
  <Characters>646</Characters>
  <Lines>0</Lines>
  <Paragraphs>60</Paragraphs>
  <CharactersWithSpaces>862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2023-11-22T08:58:08Z</dcterms:created>
  <dcterms:modified xsi:type="dcterms:W3CDTF">2023-11-22T08:58:55Z</dcterms:modified>
</cp:coreProperties>
</file>