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北京市朝阳区房屋管理局</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部门整体绩效评价报告</w:t>
      </w:r>
    </w:p>
    <w:p>
      <w:pPr>
        <w:jc w:val="center"/>
        <w:rPr>
          <w:rFonts w:ascii="仿宋_GB2312"/>
          <w:szCs w:val="30"/>
        </w:rPr>
      </w:pPr>
    </w:p>
    <w:p>
      <w:pPr>
        <w:keepNext w:val="0"/>
        <w:keepLines w:val="0"/>
        <w:pageBreakBefore w:val="0"/>
        <w:kinsoku/>
        <w:wordWrap/>
        <w:overflowPunct/>
        <w:topLinePunct w:val="0"/>
        <w:autoSpaceDE/>
        <w:autoSpaceDN/>
        <w:bidi w:val="0"/>
        <w:adjustRightInd/>
        <w:snapToGrid/>
        <w:spacing w:line="240" w:lineRule="auto"/>
        <w:ind w:right="0" w:rightChars="0" w:firstLine="420" w:firstLineChars="200"/>
        <w:jc w:val="center"/>
        <w:textAlignment w:val="auto"/>
        <w:outlineLvl w:val="9"/>
        <w:rPr>
          <w:rFonts w:ascii="仿宋_GB2312"/>
          <w:szCs w:val="30"/>
        </w:rPr>
      </w:pPr>
    </w:p>
    <w:p>
      <w:pPr>
        <w:keepNext w:val="0"/>
        <w:keepLines w:val="0"/>
        <w:pageBreakBefore w:val="0"/>
        <w:numPr>
          <w:ilvl w:val="0"/>
          <w:numId w:val="1"/>
        </w:numPr>
        <w:kinsoku/>
        <w:wordWrap/>
        <w:overflowPunct/>
        <w:topLinePunct w:val="0"/>
        <w:autoSpaceDE/>
        <w:autoSpaceDN/>
        <w:bidi w:val="0"/>
        <w:adjustRightInd/>
        <w:snapToGrid/>
        <w:spacing w:line="560" w:lineRule="exact"/>
        <w:ind w:right="0" w:rightChars="0" w:firstLine="640" w:firstLineChars="200"/>
        <w:textAlignment w:val="auto"/>
        <w:outlineLvl w:val="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bCs/>
          <w:color w:val="000000"/>
          <w:kern w:val="0"/>
          <w:sz w:val="32"/>
          <w:szCs w:val="32"/>
        </w:rPr>
        <w:t>部门概况</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bCs/>
          <w:color w:val="000000"/>
          <w:kern w:val="0"/>
          <w:sz w:val="32"/>
          <w:szCs w:val="32"/>
          <w:lang w:val="en-US" w:eastAsia="zh-CN"/>
        </w:rPr>
        <w:t xml:space="preserve">    </w:t>
      </w:r>
      <w:r>
        <w:rPr>
          <w:rFonts w:hint="eastAsia" w:asciiTheme="minorEastAsia" w:hAnsiTheme="minorEastAsia" w:eastAsiaTheme="minorEastAsia" w:cstheme="minorEastAsia"/>
          <w:sz w:val="32"/>
          <w:szCs w:val="32"/>
        </w:rPr>
        <w:t>（一）机构设置及职责工作任务情况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1.部门机构设置</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根据中共北京市朝阳区委办公室、北京市朝阳区人民政府办公室关于印发《北京市朝阳区房屋管理局职能配置、内设机构和人员编制规定》的通知(京朝办字〔2019〕26号)，区房管局设内设机构13个。根据《中共北京市朝阳区委机构编制委员会关于调整我区房屋征收管理体制的通知》(朝编〔2021〕85号)，按照“编随事走”的原则，将区房管局内设的征收拆迁管理科(行政编制6名)整建制划入区住房城乡建设。经上述调整，区房管局(区住房保障办)行政编制53名，内设机构12个。分别为：办公室、法制科、房屋市场管理科、住房制度改革科、住房保障管理科、物业管理科、房屋安全管理科、房屋租赁管理科、综合审批服务科、信访办公室、财务科、人事科。下属</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个预算单位，分别为北京市朝阳区住房保障事务中心、北京市朝阳区房屋管理局房屋管理事务中心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北京市朝阳区房屋管理局第十房屋管理事务所、北京市朝阳区房屋管理局第十一房屋管理事务所，北京市朝阳区房屋管理局第十二房屋管理事务所。</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 职责工作任务情况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(1)贯彻落实国家及北京市关于房屋管理、住房保障的法律法规、规章和政策。研究房屋管理方面的问题，提出意见建议。</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(2)负责制定本区保障性住房使用分配方案和房源分配的协调、管理工作。指导本区住房保障对象的资格审查和备案管理工作。指导保障性住房入住后使用管理工作。</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(3)负责推进本区住房制度改革工作。负责公有住房出售、住房补贴发放的组织协调工作。负责直管公房政策指导工作。</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(4)负责本区房屋市场及房屋租赁市场管理。负责房屋租赁市场及房地产中介服务的监督管理，负责房地产估价机构监督管理。负责房产实测绘成果审核。</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(5)负责本区房屋管理工作。负责物业服务的监督管理。负责房屋安全评估的监督管理。协调有关房屋防汛工作。协调私房等房屋历史遗留问题的处理工作。</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(6)完成区委、区政府交办的其他任务。</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(7)职能转变。区房管局应当进一步强化住房保障职能，加快完善租购并举的住房保障体系。</w:t>
      </w:r>
    </w:p>
    <w:p>
      <w:pPr>
        <w:pStyle w:val="6"/>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asciiTheme="minorEastAsia" w:hAnsiTheme="minorEastAsia" w:eastAsiaTheme="minorEastAsia" w:cstheme="minorEastAsia"/>
          <w:b w:val="0"/>
          <w:bCs w:val="0"/>
          <w:color w:val="000000"/>
          <w:sz w:val="32"/>
          <w:szCs w:val="32"/>
        </w:rPr>
      </w:pPr>
      <w:r>
        <w:rPr>
          <w:rFonts w:hint="eastAsia" w:asciiTheme="minorEastAsia" w:hAnsiTheme="minorEastAsia" w:eastAsiaTheme="minorEastAsia" w:cstheme="minorEastAsia"/>
          <w:b w:val="0"/>
          <w:bCs w:val="0"/>
          <w:color w:val="000000"/>
          <w:sz w:val="32"/>
          <w:szCs w:val="32"/>
        </w:rPr>
        <w:t>（二）部门整体绩效目标设立情况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按照房管局部门职责及年初工作计划，为提高预算资金管理水平，根据《北京市项目支出绩效评价管理办法》（京财绩效〔2020〕2146号）文件精神，在预算申报时合理确定绩效指标，涵盖各业务部门职责及工作要点，目标与职责任务匹配一致。</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heme="minorEastAsia" w:hAnsiTheme="minorEastAsia" w:eastAsiaTheme="minorEastAsia" w:cstheme="minorEastAsia"/>
          <w:b/>
          <w:bCs/>
          <w:color w:val="000000"/>
          <w:kern w:val="0"/>
          <w:sz w:val="32"/>
          <w:szCs w:val="32"/>
        </w:rPr>
      </w:pPr>
      <w:r>
        <w:rPr>
          <w:rFonts w:hint="eastAsia" w:asciiTheme="minorEastAsia" w:hAnsiTheme="minorEastAsia" w:eastAsiaTheme="minorEastAsia" w:cstheme="minorEastAsia"/>
          <w:b/>
          <w:bCs/>
          <w:color w:val="000000"/>
          <w:kern w:val="0"/>
          <w:sz w:val="32"/>
          <w:szCs w:val="32"/>
        </w:rPr>
        <w:t>二、当年预算执行情况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2023年年初预算数39892.612253万元，包括基本支出预算数9995.057747万元，项目支出预算数29897.554506万元。年内追加预算31749.193708万元,包括保障房租金补贴(市级资金、中央资金）5622.105万元，保发公司收支两条线经费22881万元，离退休干部党支部书记等工作补贴0.78万元，综合运行保障经费73.93万元，贴息奖励309.288万元,综合运营保障服务84.08万元,燃气管线改造工程：21.010708万元。</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 xml:space="preserve">1.预算收入情况:2023年收到财政拨款收入 </w:t>
      </w:r>
      <w:r>
        <w:rPr>
          <w:rFonts w:hint="eastAsia" w:asciiTheme="minorEastAsia" w:hAnsiTheme="minorEastAsia" w:eastAsiaTheme="minorEastAsia" w:cstheme="minorEastAsia"/>
          <w:bCs/>
          <w:sz w:val="32"/>
          <w:szCs w:val="32"/>
          <w:lang w:val="en-US" w:eastAsia="zh-CN"/>
        </w:rPr>
        <w:t>76154.744717</w:t>
      </w:r>
      <w:r>
        <w:rPr>
          <w:rFonts w:hint="eastAsia" w:asciiTheme="minorEastAsia" w:hAnsiTheme="minorEastAsia" w:eastAsiaTheme="minorEastAsia" w:cstheme="minorEastAsia"/>
          <w:bCs/>
          <w:sz w:val="32"/>
          <w:szCs w:val="32"/>
        </w:rPr>
        <w:t>万元，其中，基本支出全年预算数12609.870760万元，项目支出全年预算数58507.343374万元，年内追加资金主要是保发公司收支两条线经费及保障房租金补贴（中央资金和市级资金）等经费。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2</w:t>
      </w:r>
      <w:r>
        <w:rPr>
          <w:rFonts w:hint="eastAsia" w:asciiTheme="minorEastAsia" w:hAnsiTheme="minorEastAsia" w:eastAsiaTheme="minorEastAsia" w:cstheme="minorEastAsia"/>
          <w:bCs/>
          <w:sz w:val="32"/>
          <w:szCs w:val="32"/>
          <w:lang w:val="en-US" w:eastAsia="zh-CN"/>
        </w:rPr>
        <w:t>.</w:t>
      </w:r>
      <w:r>
        <w:rPr>
          <w:rFonts w:hint="eastAsia" w:asciiTheme="minorEastAsia" w:hAnsiTheme="minorEastAsia" w:eastAsiaTheme="minorEastAsia" w:cstheme="minorEastAsia"/>
          <w:bCs/>
          <w:sz w:val="32"/>
          <w:szCs w:val="32"/>
        </w:rPr>
        <w:t>预算支出情况：2023年全年总支出72866.405486万元，其中，基本支出12609.870760万元，项目支出60256.534726万元。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3</w:t>
      </w:r>
      <w:r>
        <w:rPr>
          <w:rFonts w:hint="eastAsia" w:asciiTheme="minorEastAsia" w:hAnsiTheme="minorEastAsia" w:eastAsiaTheme="minorEastAsia" w:cstheme="minorEastAsia"/>
          <w:bCs/>
          <w:sz w:val="32"/>
          <w:szCs w:val="32"/>
          <w:lang w:val="en-US" w:eastAsia="zh-CN"/>
        </w:rPr>
        <w:t>.</w:t>
      </w:r>
      <w:r>
        <w:rPr>
          <w:rFonts w:hint="eastAsia" w:asciiTheme="minorEastAsia" w:hAnsiTheme="minorEastAsia" w:eastAsiaTheme="minorEastAsia" w:cstheme="minorEastAsia"/>
          <w:bCs/>
          <w:sz w:val="32"/>
          <w:szCs w:val="32"/>
        </w:rPr>
        <w:t>结余结转情况：2022年结转保障房租金补贴5037.530583万元， 2023年支付3175.215455万元，剩余1862.315128万元，于2024年继续使用（已使用完成）；2023年结转1426.024103万元，于下一年度继续使用。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三、整体绩效目标实现情况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（一）产出完成情况分析</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640" w:firstLineChars="200"/>
        <w:textAlignment w:val="auto"/>
        <w:outlineLvl w:val="9"/>
        <w:rPr>
          <w:rFonts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1.产出数量：截至2023年底，保障行政编制在职人员48人，事业编制在职人员474人的日常基本支出，保障离休人员7人，退休人员1228人经费，能够保证各预算单位工作正常运转，顺利完成各项工作。</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640" w:firstLineChars="200"/>
        <w:textAlignment w:val="auto"/>
        <w:outlineLvl w:val="9"/>
        <w:rPr>
          <w:rFonts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2.产出质量：各预算单位能够按照年初的既定目标，按时保质保量的完成各项工作。</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640" w:firstLineChars="200"/>
        <w:textAlignment w:val="auto"/>
        <w:outlineLvl w:val="9"/>
        <w:rPr>
          <w:rFonts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3.产出进度：资金支付及项目调整均有完整的审批流程，能够按时按进度完成各项目指标。</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640" w:firstLineChars="200"/>
        <w:textAlignment w:val="auto"/>
        <w:outlineLvl w:val="9"/>
        <w:rPr>
          <w:rFonts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lang w:val="en-US" w:eastAsia="zh-CN"/>
        </w:rPr>
        <w:t>4</w:t>
      </w:r>
      <w:r>
        <w:rPr>
          <w:rFonts w:hint="eastAsia" w:asciiTheme="minorEastAsia" w:hAnsiTheme="minorEastAsia" w:eastAsiaTheme="minorEastAsia" w:cstheme="minorEastAsia"/>
          <w:color w:val="000000"/>
          <w:kern w:val="0"/>
          <w:sz w:val="32"/>
          <w:szCs w:val="32"/>
        </w:rPr>
        <w:t>.产出时效：各预算单位的预算</w:t>
      </w:r>
      <w:bookmarkStart w:id="0" w:name="_GoBack"/>
      <w:bookmarkEnd w:id="0"/>
      <w:r>
        <w:rPr>
          <w:rFonts w:hint="eastAsia" w:asciiTheme="minorEastAsia" w:hAnsiTheme="minorEastAsia" w:eastAsiaTheme="minorEastAsia" w:cstheme="minorEastAsia"/>
          <w:color w:val="000000"/>
          <w:kern w:val="0"/>
          <w:sz w:val="32"/>
          <w:szCs w:val="32"/>
        </w:rPr>
        <w:t>资金做到专款专用，按时完成资金拨付，保障各项目的顺利进行。</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640" w:firstLineChars="200"/>
        <w:textAlignment w:val="auto"/>
        <w:outlineLvl w:val="9"/>
        <w:rPr>
          <w:rFonts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lang w:val="en-US" w:eastAsia="zh-CN"/>
        </w:rPr>
        <w:t>5</w:t>
      </w:r>
      <w:r>
        <w:rPr>
          <w:rFonts w:hint="eastAsia" w:asciiTheme="minorEastAsia" w:hAnsiTheme="minorEastAsia" w:eastAsiaTheme="minorEastAsia" w:cstheme="minorEastAsia"/>
          <w:color w:val="000000"/>
          <w:kern w:val="0"/>
          <w:sz w:val="32"/>
          <w:szCs w:val="32"/>
        </w:rPr>
        <w:t xml:space="preserve">.经济成本：各预算单位在预算执行中，能够遵守相关法律法规，严格执行预算支出管理的相关规定，对预算有偏差的项目及时进行预算调整，提高了预算执行率，年度成本控制在预算范围内开展各项工作。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（二）效果实现情况分析</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640" w:firstLineChars="200"/>
        <w:textAlignment w:val="auto"/>
        <w:outlineLvl w:val="9"/>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1.经济效益：各预算单位的预算资金保障了单位的正常运转及各项职能工作，保质保量的完成了各项工作。</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640" w:firstLineChars="200"/>
        <w:textAlignment w:val="auto"/>
        <w:outlineLvl w:val="9"/>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2.社会效益：通过各项目的立项和实施，进一步提升了业务系统的稳定性和可持续服务能力，各项目实施发挥了应有的社会效益，基本达到预期设定指标，充分呈现财政资金成效，发挥了应有的社会效益。</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640" w:firstLineChars="200"/>
        <w:textAlignment w:val="auto"/>
        <w:outlineLvl w:val="9"/>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3.服务对象满意度：通过家庭走访、电话回访、接诉即办等方式开展满意度调查，满意度较高。</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640" w:firstLineChars="200"/>
        <w:textAlignment w:val="auto"/>
        <w:outlineLvl w:val="9"/>
        <w:rPr>
          <w:rFonts w:asciiTheme="minorEastAsia" w:hAnsiTheme="minorEastAsia" w:eastAsiaTheme="minorEastAsia" w:cstheme="minorEastAsia"/>
          <w:b/>
          <w:bCs/>
          <w:color w:val="000000"/>
          <w:kern w:val="0"/>
          <w:sz w:val="32"/>
          <w:szCs w:val="32"/>
        </w:rPr>
      </w:pPr>
      <w:r>
        <w:rPr>
          <w:rFonts w:hint="eastAsia" w:asciiTheme="minorEastAsia" w:hAnsiTheme="minorEastAsia" w:eastAsiaTheme="minorEastAsia" w:cstheme="minorEastAsia"/>
          <w:b/>
          <w:bCs/>
          <w:color w:val="000000"/>
          <w:kern w:val="0"/>
          <w:sz w:val="32"/>
          <w:szCs w:val="32"/>
        </w:rPr>
        <w:t>四、预算管理情况分析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（一）财务管理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1.财务管理制度健全性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为做好预算管理工作，规范预算的执行程序，提高项目执行效率，所有财政项目资金管理严格遵守局里各项规章制度,做到合法合规,主要是坚持履行局党委会、局长办公会、三重一大实施细则和局财务管理制度等与财经有关的各项制度，严格实行专款专用，坚持民主集中决策管理；项目资金在100万元以上的项目,需要上局党委会研究决定;项目资金在100万元至20万元之间的项目需要上局长办公会集体研究决定。其他小额支出严格执行相关财务制度。在财务管理工作中，除执行三重一大等制度</w:t>
      </w:r>
      <w:r>
        <w:rPr>
          <w:rFonts w:hint="eastAsia" w:asciiTheme="minorEastAsia" w:hAnsiTheme="minorEastAsia" w:eastAsiaTheme="minorEastAsia" w:cstheme="minorEastAsia"/>
          <w:bCs/>
          <w:sz w:val="32"/>
          <w:szCs w:val="32"/>
          <w:highlight w:val="none"/>
        </w:rPr>
        <w:t>外，还严格执行政府采购管理办法、合同管理办法、国有资产管理办法等专</w:t>
      </w:r>
      <w:r>
        <w:rPr>
          <w:rFonts w:hint="eastAsia" w:asciiTheme="minorEastAsia" w:hAnsiTheme="minorEastAsia" w:eastAsiaTheme="minorEastAsia" w:cstheme="minorEastAsia"/>
          <w:bCs/>
          <w:sz w:val="32"/>
          <w:szCs w:val="32"/>
        </w:rPr>
        <w:t>项管理制度，做到按政策制度实施各项工作，做到支出清晰明了。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2.资金使用合规性和安全性</w:t>
      </w: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在2023年部门预算管理中，各单位根据实际工作需要将厉行节约与部门预算管理相结合，从严从紧编制预算，严格控制“三公经费”等一般性支出，严格按照部门预算批复执行，坚持统筹兼顾、指标控制、严格执行专项资金专款专用，不挪用和挤占项目资金，对属于政府采购项目的支出，严格履行政府采购程序；资金支付有完整的审批程序和手续；支出符合部门预算批复的用途；并通过每月支出进度完成情况把控资金的使用情况，提高预算资金使用的合规性和安全性。</w:t>
      </w: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lang w:val="en-US" w:eastAsia="zh-CN"/>
        </w:rPr>
        <w:t>3.</w:t>
      </w:r>
      <w:r>
        <w:rPr>
          <w:rFonts w:hint="eastAsia" w:asciiTheme="minorEastAsia" w:hAnsiTheme="minorEastAsia" w:eastAsiaTheme="minorEastAsia" w:cstheme="minorEastAsia"/>
          <w:bCs/>
          <w:sz w:val="32"/>
          <w:szCs w:val="32"/>
        </w:rPr>
        <w:t>会计基础信息完善性</w:t>
      </w: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在内控制度建设的基础上，结合预算执行中发现的问题，能够进一步完善财务管理制度。同时，加强会计核算基本工作，保证会计资料准确、完整，部门基础信息管理较好。预算资金的使用与相关的预算财务管理制度相符，同时，符合国家财经法规和财务管理制度规定，以及有关专项资金管理办法的规定。根据财政局关于做好部门预决算公开的相关要求，应将预算信息及时公开，本部门及所属事业单位均及时并完整的向社会公开部门的预决算信息。</w:t>
      </w: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w:t>
      </w:r>
      <w:r>
        <w:rPr>
          <w:rFonts w:hint="eastAsia" w:asciiTheme="minorEastAsia" w:hAnsiTheme="minorEastAsia" w:eastAsiaTheme="minorEastAsia" w:cstheme="minorEastAsia"/>
          <w:bCs/>
          <w:sz w:val="32"/>
          <w:szCs w:val="32"/>
          <w:lang w:eastAsia="zh-CN"/>
        </w:rPr>
        <w:t>二</w:t>
      </w:r>
      <w:r>
        <w:rPr>
          <w:rFonts w:hint="eastAsia" w:asciiTheme="minorEastAsia" w:hAnsiTheme="minorEastAsia" w:eastAsiaTheme="minorEastAsia" w:cstheme="minorEastAsia"/>
          <w:bCs/>
          <w:sz w:val="32"/>
          <w:szCs w:val="32"/>
        </w:rPr>
        <w:t>）资产管理</w:t>
      </w: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在资产管理工作中，按时完成部门资产动态系统的年度报告工作，严格按照资产配置标准配置资产，对不能正常使用并达到最高使用年限的资产进行报废处置。</w:t>
      </w: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w:t>
      </w:r>
      <w:r>
        <w:rPr>
          <w:rFonts w:hint="eastAsia" w:asciiTheme="minorEastAsia" w:hAnsiTheme="minorEastAsia" w:eastAsiaTheme="minorEastAsia" w:cstheme="minorEastAsia"/>
          <w:bCs/>
          <w:sz w:val="32"/>
          <w:szCs w:val="32"/>
          <w:lang w:eastAsia="zh-CN"/>
        </w:rPr>
        <w:t>三</w:t>
      </w:r>
      <w:r>
        <w:rPr>
          <w:rFonts w:hint="eastAsia" w:asciiTheme="minorEastAsia" w:hAnsiTheme="minorEastAsia" w:eastAsiaTheme="minorEastAsia" w:cstheme="minorEastAsia"/>
          <w:bCs/>
          <w:sz w:val="32"/>
          <w:szCs w:val="32"/>
        </w:rPr>
        <w:t>）绩效管理</w:t>
      </w: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在项目管理方面，进一步细化项目预算内容和目标，合理设定部门整体绩效目标、产出数量、产出指标、产出质量、精准编制预算提供可靠依据，服务对象满意度，各个项目</w:t>
      </w:r>
      <w:r>
        <w:rPr>
          <w:rFonts w:hint="eastAsia" w:asciiTheme="minorEastAsia" w:hAnsiTheme="minorEastAsia" w:eastAsiaTheme="minorEastAsia" w:cstheme="minorEastAsia"/>
          <w:bCs/>
          <w:sz w:val="32"/>
          <w:szCs w:val="32"/>
          <w:lang w:eastAsia="zh-CN"/>
        </w:rPr>
        <w:t>综合</w:t>
      </w:r>
      <w:r>
        <w:rPr>
          <w:rFonts w:hint="eastAsia" w:asciiTheme="minorEastAsia" w:hAnsiTheme="minorEastAsia" w:eastAsiaTheme="minorEastAsia" w:cstheme="minorEastAsia"/>
          <w:bCs/>
          <w:sz w:val="32"/>
          <w:szCs w:val="32"/>
        </w:rPr>
        <w:t>指标均</w:t>
      </w:r>
      <w:r>
        <w:rPr>
          <w:rFonts w:hint="eastAsia" w:asciiTheme="minorEastAsia" w:hAnsiTheme="minorEastAsia" w:eastAsiaTheme="minorEastAsia" w:cstheme="minorEastAsia"/>
          <w:bCs/>
          <w:sz w:val="32"/>
          <w:szCs w:val="32"/>
          <w:lang w:eastAsia="zh-CN"/>
        </w:rPr>
        <w:t>达到</w:t>
      </w:r>
      <w:r>
        <w:rPr>
          <w:rFonts w:hint="eastAsia" w:asciiTheme="minorEastAsia" w:hAnsiTheme="minorEastAsia" w:eastAsiaTheme="minorEastAsia" w:cstheme="minorEastAsia"/>
          <w:bCs/>
          <w:sz w:val="32"/>
          <w:szCs w:val="32"/>
        </w:rPr>
        <w:t>90%</w:t>
      </w:r>
      <w:r>
        <w:rPr>
          <w:rFonts w:hint="eastAsia" w:asciiTheme="minorEastAsia" w:hAnsiTheme="minorEastAsia" w:eastAsiaTheme="minorEastAsia" w:cstheme="minorEastAsia"/>
          <w:bCs/>
          <w:sz w:val="32"/>
          <w:szCs w:val="32"/>
          <w:lang w:eastAsia="zh-CN"/>
        </w:rPr>
        <w:t>以上</w:t>
      </w:r>
      <w:r>
        <w:rPr>
          <w:rFonts w:hint="eastAsia" w:asciiTheme="minorEastAsia" w:hAnsiTheme="minorEastAsia" w:eastAsiaTheme="minorEastAsia" w:cstheme="minorEastAsia"/>
          <w:bCs/>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w:t>
      </w:r>
      <w:r>
        <w:rPr>
          <w:rFonts w:hint="eastAsia" w:asciiTheme="minorEastAsia" w:hAnsiTheme="minorEastAsia" w:eastAsiaTheme="minorEastAsia" w:cstheme="minorEastAsia"/>
          <w:bCs/>
          <w:sz w:val="32"/>
          <w:szCs w:val="32"/>
          <w:lang w:eastAsia="zh-CN"/>
        </w:rPr>
        <w:t>四</w:t>
      </w:r>
      <w:r>
        <w:rPr>
          <w:rFonts w:hint="eastAsia" w:asciiTheme="minorEastAsia" w:hAnsiTheme="minorEastAsia" w:eastAsiaTheme="minorEastAsia" w:cstheme="minorEastAsia"/>
          <w:bCs/>
          <w:sz w:val="32"/>
          <w:szCs w:val="32"/>
        </w:rPr>
        <w:t>）结转结余率</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640" w:firstLineChars="200"/>
        <w:textAlignment w:val="auto"/>
        <w:outlineLvl w:val="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2023年年末结转财政性资金</w:t>
      </w:r>
      <w:r>
        <w:rPr>
          <w:rFonts w:hint="eastAsia" w:asciiTheme="minorEastAsia" w:hAnsiTheme="minorEastAsia" w:eastAsiaTheme="minorEastAsia" w:cstheme="minorEastAsia"/>
          <w:bCs/>
          <w:sz w:val="32"/>
          <w:szCs w:val="32"/>
        </w:rPr>
        <w:t>1426.024103万元，结转</w:t>
      </w:r>
      <w:r>
        <w:rPr>
          <w:rFonts w:hint="eastAsia" w:asciiTheme="minorEastAsia" w:hAnsiTheme="minorEastAsia" w:eastAsiaTheme="minorEastAsia" w:cstheme="minorEastAsia"/>
          <w:sz w:val="32"/>
          <w:szCs w:val="32"/>
        </w:rPr>
        <w:t>结余率2%，主要是保障房租金补贴</w:t>
      </w:r>
      <w:r>
        <w:rPr>
          <w:rFonts w:hint="eastAsia" w:asciiTheme="minorEastAsia" w:hAnsiTheme="minorEastAsia" w:eastAsiaTheme="minorEastAsia" w:cstheme="minorEastAsia"/>
          <w:bCs/>
          <w:sz w:val="32"/>
          <w:szCs w:val="32"/>
        </w:rPr>
        <w:t>年内追加预算资金，结转项目资金下一年度继续使用。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）部门预决算差异率</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640" w:firstLineChars="200"/>
        <w:textAlignment w:val="auto"/>
        <w:outlineLvl w:val="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2023年部门预决算差异率2%，主要原因是：保障房租金补贴当年预算是结合月租金标准调整、存量家庭数量、新增补贴家庭数量等因素进行测算，当年根据实际情况进行发放，故存在差异。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heme="minorEastAsia" w:hAnsiTheme="minorEastAsia" w:eastAsiaTheme="minorEastAsia" w:cstheme="minorEastAsia"/>
          <w:b/>
          <w:bCs/>
          <w:color w:val="000000"/>
          <w:kern w:val="0"/>
          <w:sz w:val="32"/>
          <w:szCs w:val="32"/>
        </w:rPr>
      </w:pPr>
      <w:r>
        <w:rPr>
          <w:rFonts w:hint="eastAsia" w:asciiTheme="minorEastAsia" w:hAnsiTheme="minorEastAsia" w:eastAsiaTheme="minorEastAsia" w:cstheme="minorEastAsia"/>
          <w:b/>
          <w:bCs/>
          <w:color w:val="000000"/>
          <w:kern w:val="0"/>
          <w:sz w:val="32"/>
          <w:szCs w:val="32"/>
        </w:rPr>
        <w:t xml:space="preserve"> 五、总体评价结论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（一）评价得分情况</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640" w:firstLineChars="200"/>
        <w:textAlignment w:val="auto"/>
        <w:outlineLvl w:val="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经过部门绩效评价小</w:t>
      </w:r>
      <w:r>
        <w:rPr>
          <w:rFonts w:hint="eastAsia" w:asciiTheme="minorEastAsia" w:hAnsiTheme="minorEastAsia" w:eastAsiaTheme="minorEastAsia" w:cstheme="minorEastAsia"/>
          <w:sz w:val="32"/>
          <w:szCs w:val="32"/>
          <w:highlight w:val="none"/>
        </w:rPr>
        <w:t>组评议，北京市朝阳区房屋管理局2023年度部门整体支出绩效评价综合得分</w:t>
      </w:r>
      <w:r>
        <w:rPr>
          <w:rFonts w:hint="eastAsia" w:asciiTheme="minorEastAsia" w:hAnsiTheme="minorEastAsia" w:eastAsiaTheme="minorEastAsia" w:cstheme="minorEastAsia"/>
          <w:sz w:val="32"/>
          <w:szCs w:val="32"/>
          <w:highlight w:val="none"/>
          <w:lang w:val="en-US" w:eastAsia="zh-CN"/>
        </w:rPr>
        <w:t>91</w:t>
      </w:r>
      <w:r>
        <w:rPr>
          <w:rFonts w:hint="eastAsia" w:asciiTheme="minorEastAsia" w:hAnsiTheme="minorEastAsia" w:eastAsiaTheme="minorEastAsia" w:cstheme="minorEastAsia"/>
          <w:sz w:val="32"/>
          <w:szCs w:val="32"/>
          <w:highlight w:val="none"/>
        </w:rPr>
        <w:t>分，其中，部门决策</w:t>
      </w:r>
      <w:r>
        <w:rPr>
          <w:rFonts w:hint="eastAsia" w:asciiTheme="minorEastAsia" w:hAnsiTheme="minorEastAsia" w:eastAsiaTheme="minorEastAsia" w:cstheme="minorEastAsia"/>
          <w:sz w:val="32"/>
          <w:szCs w:val="32"/>
          <w:highlight w:val="none"/>
          <w:lang w:val="en-US" w:eastAsia="zh-CN"/>
        </w:rPr>
        <w:t>18</w:t>
      </w:r>
      <w:r>
        <w:rPr>
          <w:rFonts w:hint="eastAsia" w:asciiTheme="minorEastAsia" w:hAnsiTheme="minorEastAsia" w:eastAsiaTheme="minorEastAsia" w:cstheme="minorEastAsia"/>
          <w:sz w:val="32"/>
          <w:szCs w:val="32"/>
          <w:highlight w:val="none"/>
        </w:rPr>
        <w:t>分，部门管理</w:t>
      </w:r>
      <w:r>
        <w:rPr>
          <w:rFonts w:hint="eastAsia" w:asciiTheme="minorEastAsia" w:hAnsiTheme="minorEastAsia" w:eastAsiaTheme="minorEastAsia" w:cstheme="minorEastAsia"/>
          <w:sz w:val="32"/>
          <w:szCs w:val="32"/>
          <w:highlight w:val="none"/>
          <w:lang w:val="en-US" w:eastAsia="zh-CN"/>
        </w:rPr>
        <w:t>60</w:t>
      </w:r>
      <w:r>
        <w:rPr>
          <w:rFonts w:hint="eastAsia" w:asciiTheme="minorEastAsia" w:hAnsiTheme="minorEastAsia" w:eastAsiaTheme="minorEastAsia" w:cstheme="minorEastAsia"/>
          <w:sz w:val="32"/>
          <w:szCs w:val="32"/>
          <w:highlight w:val="none"/>
        </w:rPr>
        <w:t>分，部门绩效</w:t>
      </w:r>
      <w:r>
        <w:rPr>
          <w:rFonts w:hint="eastAsia" w:asciiTheme="minorEastAsia" w:hAnsiTheme="minorEastAsia" w:eastAsiaTheme="minorEastAsia" w:cstheme="minorEastAsia"/>
          <w:sz w:val="32"/>
          <w:szCs w:val="32"/>
          <w:highlight w:val="none"/>
          <w:lang w:val="en-US" w:eastAsia="zh-CN"/>
        </w:rPr>
        <w:t>13</w:t>
      </w:r>
      <w:r>
        <w:rPr>
          <w:rFonts w:hint="eastAsia" w:asciiTheme="minorEastAsia" w:hAnsiTheme="minorEastAsia" w:eastAsiaTheme="minorEastAsia" w:cstheme="minorEastAsia"/>
          <w:sz w:val="32"/>
          <w:szCs w:val="32"/>
          <w:highlight w:val="none"/>
        </w:rPr>
        <w:t>分，综</w:t>
      </w:r>
      <w:r>
        <w:rPr>
          <w:rFonts w:hint="eastAsia" w:asciiTheme="minorEastAsia" w:hAnsiTheme="minorEastAsia" w:eastAsiaTheme="minorEastAsia" w:cstheme="minorEastAsia"/>
          <w:sz w:val="32"/>
          <w:szCs w:val="32"/>
        </w:rPr>
        <w:t>合绩效评定结论为“</w:t>
      </w:r>
      <w:r>
        <w:rPr>
          <w:rFonts w:hint="eastAsia" w:asciiTheme="minorEastAsia" w:hAnsiTheme="minorEastAsia" w:eastAsiaTheme="minorEastAsia" w:cstheme="minorEastAsia"/>
          <w:sz w:val="32"/>
          <w:szCs w:val="32"/>
          <w:lang w:val="en-US" w:eastAsia="zh-CN"/>
        </w:rPr>
        <w:t>91</w:t>
      </w:r>
      <w:r>
        <w:rPr>
          <w:rFonts w:hint="eastAsia" w:asciiTheme="minorEastAsia" w:hAnsiTheme="minorEastAsia" w:eastAsiaTheme="minorEastAsia" w:cstheme="minorEastAsia"/>
          <w:sz w:val="32"/>
          <w:szCs w:val="32"/>
        </w:rPr>
        <w:t>”，具体情况详见下表。</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640" w:firstLineChars="200"/>
        <w:jc w:val="both"/>
        <w:textAlignment w:val="auto"/>
        <w:outlineLvl w:val="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2023年度部门整体支出绩效评价结论一览表</w:t>
      </w:r>
    </w:p>
    <w:tbl>
      <w:tblPr>
        <w:tblStyle w:val="13"/>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2712"/>
        <w:gridCol w:w="3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4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center"/>
              <w:textAlignment w:val="auto"/>
              <w:outlineLvl w:val="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评价内容</w:t>
            </w:r>
          </w:p>
        </w:tc>
        <w:tc>
          <w:tcPr>
            <w:tcW w:w="271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分值</w:t>
            </w:r>
          </w:p>
        </w:tc>
        <w:tc>
          <w:tcPr>
            <w:tcW w:w="3367"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45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center"/>
              <w:textAlignment w:val="auto"/>
              <w:outlineLvl w:val="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部门决策</w:t>
            </w:r>
          </w:p>
        </w:tc>
        <w:tc>
          <w:tcPr>
            <w:tcW w:w="27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640" w:firstLineChars="200"/>
              <w:jc w:val="both"/>
              <w:textAlignment w:val="auto"/>
              <w:outlineLvl w:val="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640" w:firstLineChars="200"/>
              <w:jc w:val="both"/>
              <w:textAlignment w:val="auto"/>
              <w:outlineLvl w:val="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45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center"/>
              <w:textAlignment w:val="auto"/>
              <w:outlineLvl w:val="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部门管理</w:t>
            </w:r>
          </w:p>
        </w:tc>
        <w:tc>
          <w:tcPr>
            <w:tcW w:w="27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640" w:firstLineChars="200"/>
              <w:jc w:val="both"/>
              <w:textAlignment w:val="auto"/>
              <w:outlineLvl w:val="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60</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640" w:firstLineChars="200"/>
              <w:jc w:val="both"/>
              <w:textAlignment w:val="auto"/>
              <w:outlineLvl w:val="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45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center"/>
              <w:textAlignment w:val="auto"/>
              <w:outlineLvl w:val="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部门绩效</w:t>
            </w:r>
          </w:p>
        </w:tc>
        <w:tc>
          <w:tcPr>
            <w:tcW w:w="27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640" w:firstLineChars="200"/>
              <w:jc w:val="both"/>
              <w:textAlignment w:val="auto"/>
              <w:outlineLvl w:val="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640" w:firstLineChars="200"/>
              <w:jc w:val="both"/>
              <w:textAlignment w:val="auto"/>
              <w:outlineLvl w:val="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245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center"/>
              <w:textAlignment w:val="auto"/>
              <w:outlineLvl w:val="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综合得分</w:t>
            </w:r>
          </w:p>
        </w:tc>
        <w:tc>
          <w:tcPr>
            <w:tcW w:w="27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640" w:firstLineChars="200"/>
              <w:jc w:val="both"/>
              <w:textAlignment w:val="auto"/>
              <w:outlineLvl w:val="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100</w:t>
            </w:r>
          </w:p>
        </w:tc>
        <w:tc>
          <w:tcPr>
            <w:tcW w:w="336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640" w:firstLineChars="200"/>
              <w:jc w:val="both"/>
              <w:textAlignment w:val="auto"/>
              <w:outlineLvl w:val="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45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center"/>
              <w:textAlignment w:val="auto"/>
              <w:outlineLvl w:val="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绩效评定级别</w:t>
            </w:r>
          </w:p>
        </w:tc>
        <w:tc>
          <w:tcPr>
            <w:tcW w:w="607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640" w:firstLineChars="200"/>
              <w:jc w:val="both"/>
              <w:textAlignment w:val="auto"/>
              <w:outlineLvl w:val="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优</w:t>
            </w:r>
          </w:p>
        </w:tc>
      </w:tr>
    </w:tbl>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640" w:firstLineChars="200"/>
        <w:textAlignment w:val="auto"/>
        <w:outlineLvl w:val="9"/>
        <w:rPr>
          <w:rFonts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在充分了解项目情况的基础上，逐一对预算项目资料进行核实。按照绩效评价指标体系中的指标考核点和评价重点，及时与项目负责人沟通、指导补充完善资料。项目均出具绩效自评表，结合评价要素，开展部门项目绩效整体评价，经自评，我局能够履行区财政项目支出绩效评价程序，能够较好完成全年工作任务，从而进一步提升绩效管理水平。</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640" w:firstLineChars="200"/>
        <w:textAlignment w:val="auto"/>
        <w:outlineLvl w:val="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640" w:firstLineChars="200"/>
        <w:textAlignment w:val="auto"/>
        <w:outlineLvl w:val="9"/>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我局项目申报部门对绩效指标设定及填报工作重视程度不高，准确性、科学性不够，年终完成目标与年初申报目标存在一定差异。经分析导致上述问题的原因为：预算申报时工作计划及预测情况与工作开展过程中实际需求情况存在一定差异。项目实施根据实际工作需求进行。</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Theme="minorEastAsia" w:hAnsiTheme="minorEastAsia" w:eastAsiaTheme="minorEastAsia" w:cstheme="minorEastAsia"/>
          <w:b/>
          <w:bCs/>
          <w:color w:val="000000"/>
          <w:kern w:val="0"/>
          <w:sz w:val="32"/>
          <w:szCs w:val="32"/>
          <w:highlight w:val="none"/>
        </w:rPr>
      </w:pPr>
      <w:r>
        <w:rPr>
          <w:rFonts w:hint="eastAsia" w:asciiTheme="minorEastAsia" w:hAnsiTheme="minorEastAsia" w:eastAsiaTheme="minorEastAsia" w:cstheme="minorEastAsia"/>
          <w:b/>
          <w:bCs/>
          <w:color w:val="000000"/>
          <w:kern w:val="0"/>
          <w:sz w:val="32"/>
          <w:szCs w:val="32"/>
          <w:highlight w:val="none"/>
          <w:lang w:val="en-US" w:eastAsia="zh-CN"/>
        </w:rPr>
        <w:t xml:space="preserve">    </w:t>
      </w:r>
      <w:r>
        <w:rPr>
          <w:rFonts w:hint="eastAsia" w:asciiTheme="minorEastAsia" w:hAnsiTheme="minorEastAsia" w:eastAsiaTheme="minorEastAsia" w:cstheme="minorEastAsia"/>
          <w:b/>
          <w:bCs/>
          <w:color w:val="000000"/>
          <w:kern w:val="0"/>
          <w:sz w:val="32"/>
          <w:szCs w:val="32"/>
          <w:highlight w:val="none"/>
        </w:rPr>
        <w:t>六、措施建议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heme="minorEastAsia" w:hAnsiTheme="minorEastAsia" w:eastAsiaTheme="minorEastAsia" w:cstheme="minorEastAsia"/>
        </w:rPr>
      </w:pPr>
      <w:r>
        <w:rPr>
          <w:rFonts w:hint="eastAsia" w:asciiTheme="minorEastAsia" w:hAnsiTheme="minorEastAsia" w:eastAsiaTheme="minorEastAsia" w:cstheme="minorEastAsia"/>
          <w:sz w:val="32"/>
          <w:szCs w:val="32"/>
          <w:highlight w:val="none"/>
        </w:rPr>
        <w:t>我局进一步加强绩效目标管理，提高对绩效指标设置及填报严谨性、准确性，明确全</w:t>
      </w:r>
      <w:r>
        <w:rPr>
          <w:rFonts w:hint="eastAsia" w:asciiTheme="minorEastAsia" w:hAnsiTheme="minorEastAsia" w:eastAsiaTheme="minorEastAsia" w:cstheme="minorEastAsia"/>
          <w:sz w:val="32"/>
          <w:szCs w:val="32"/>
        </w:rPr>
        <w:t>年绩效管理的主要工作内容和总体工作计划，不定期对重点项目的进展、绩效实现等情况进行了解，对照预算申报时确定的项目内容、绩效目标和实施计划进行重点跟踪检查，认真查找项目组织管理实施中与年度目标计划存在的差异，分析差异形成的原因，提出改进的要求，以保障项目按计划完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今后在项目实施过程中，加强对各类项目资金的管理，严格执行我局“三重一大”实施细则和财务管理等各项资金、资产等规章制度，做到用制度管人管事，将廉政风险降到最低，使支出、收入更加合法合规，进一步提高项目的绩效管理水平，规范科学编制绩效目标表，提高项目绩效目标和指标编制的合理性。进一步强化项目绩效意识，科学、合理、规范设定项目绩效目标申报表，根据区财政局有关绩效目标管理的要求，结合项目内容，规范填报预期绩效目标申报表，进一步提高项目绩效目标的可考量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Theme="minorEastAsia" w:hAnsiTheme="minorEastAsia" w:eastAsiaTheme="minorEastAsia" w:cstheme="minorEastAsia"/>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swiss"/>
    <w:pitch w:val="default"/>
    <w:sig w:usb0="00000001" w:usb1="080E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decorative"/>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仿宋_GB2312">
    <w:panose1 w:val="02010609030101010101"/>
    <w:charset w:val="86"/>
    <w:family w:val="roman"/>
    <w:pitch w:val="default"/>
    <w:sig w:usb0="00000001" w:usb1="080E0000" w:usb2="00000000" w:usb3="00000000" w:csb0="00040000" w:csb1="00000000"/>
  </w:font>
  <w:font w:name="Calibri Light">
    <w:panose1 w:val="020F0302020204030204"/>
    <w:charset w:val="00"/>
    <w:family w:val="modern"/>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10812240">
    <w:nsid w:val="65F8EC50"/>
    <w:multiLevelType w:val="singleLevel"/>
    <w:tmpl w:val="65F8EC50"/>
    <w:lvl w:ilvl="0" w:tentative="1">
      <w:start w:val="1"/>
      <w:numFmt w:val="chineseCounting"/>
      <w:suff w:val="nothing"/>
      <w:lvlText w:val="%1、"/>
      <w:lvlJc w:val="left"/>
    </w:lvl>
  </w:abstractNum>
  <w:num w:numId="1">
    <w:abstractNumId w:val="17108122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0079FD"/>
    <w:rsid w:val="00072B11"/>
    <w:rsid w:val="000C2FCC"/>
    <w:rsid w:val="000C6C88"/>
    <w:rsid w:val="000D7819"/>
    <w:rsid w:val="000E408F"/>
    <w:rsid w:val="000E7823"/>
    <w:rsid w:val="000F253A"/>
    <w:rsid w:val="001218FD"/>
    <w:rsid w:val="001272B3"/>
    <w:rsid w:val="001500EB"/>
    <w:rsid w:val="001751E2"/>
    <w:rsid w:val="001858EF"/>
    <w:rsid w:val="001B682B"/>
    <w:rsid w:val="001C7834"/>
    <w:rsid w:val="001D3BE7"/>
    <w:rsid w:val="0023434C"/>
    <w:rsid w:val="003256F6"/>
    <w:rsid w:val="00383B81"/>
    <w:rsid w:val="003C4C76"/>
    <w:rsid w:val="003F11E8"/>
    <w:rsid w:val="00401C22"/>
    <w:rsid w:val="004342A3"/>
    <w:rsid w:val="00437BDF"/>
    <w:rsid w:val="00454D0B"/>
    <w:rsid w:val="00455A3C"/>
    <w:rsid w:val="00465181"/>
    <w:rsid w:val="00495BE1"/>
    <w:rsid w:val="005446FC"/>
    <w:rsid w:val="0057202C"/>
    <w:rsid w:val="005A1B66"/>
    <w:rsid w:val="005B57A0"/>
    <w:rsid w:val="005B69BA"/>
    <w:rsid w:val="005E3946"/>
    <w:rsid w:val="005E3D42"/>
    <w:rsid w:val="005F41EA"/>
    <w:rsid w:val="0060746B"/>
    <w:rsid w:val="006648D6"/>
    <w:rsid w:val="00666B2F"/>
    <w:rsid w:val="00687854"/>
    <w:rsid w:val="006A104E"/>
    <w:rsid w:val="006D2799"/>
    <w:rsid w:val="00720689"/>
    <w:rsid w:val="00770D56"/>
    <w:rsid w:val="007857BA"/>
    <w:rsid w:val="007873A7"/>
    <w:rsid w:val="007874B3"/>
    <w:rsid w:val="007B2663"/>
    <w:rsid w:val="007D70D3"/>
    <w:rsid w:val="007E16C6"/>
    <w:rsid w:val="00821A8F"/>
    <w:rsid w:val="00826643"/>
    <w:rsid w:val="00892366"/>
    <w:rsid w:val="00893447"/>
    <w:rsid w:val="008B3C41"/>
    <w:rsid w:val="008B68B8"/>
    <w:rsid w:val="009009B1"/>
    <w:rsid w:val="00954F6E"/>
    <w:rsid w:val="00955F17"/>
    <w:rsid w:val="00967DB2"/>
    <w:rsid w:val="009770ED"/>
    <w:rsid w:val="00983C40"/>
    <w:rsid w:val="009875C0"/>
    <w:rsid w:val="009A2F62"/>
    <w:rsid w:val="009D2C96"/>
    <w:rsid w:val="009F6EFD"/>
    <w:rsid w:val="00A53AD7"/>
    <w:rsid w:val="00A852E9"/>
    <w:rsid w:val="00AF0F5E"/>
    <w:rsid w:val="00B03B70"/>
    <w:rsid w:val="00B22F7F"/>
    <w:rsid w:val="00B44BFB"/>
    <w:rsid w:val="00B53289"/>
    <w:rsid w:val="00B6457B"/>
    <w:rsid w:val="00B70BF2"/>
    <w:rsid w:val="00BA7FD5"/>
    <w:rsid w:val="00BC34D9"/>
    <w:rsid w:val="00BD3D9C"/>
    <w:rsid w:val="00C11915"/>
    <w:rsid w:val="00C167F5"/>
    <w:rsid w:val="00C34DA9"/>
    <w:rsid w:val="00C40D15"/>
    <w:rsid w:val="00C72C24"/>
    <w:rsid w:val="00C7333C"/>
    <w:rsid w:val="00C82A7D"/>
    <w:rsid w:val="00CD5B71"/>
    <w:rsid w:val="00CF07EE"/>
    <w:rsid w:val="00D10E67"/>
    <w:rsid w:val="00D204B0"/>
    <w:rsid w:val="00D21A61"/>
    <w:rsid w:val="00D30D30"/>
    <w:rsid w:val="00D70796"/>
    <w:rsid w:val="00D8342E"/>
    <w:rsid w:val="00DE4FF2"/>
    <w:rsid w:val="00E059D1"/>
    <w:rsid w:val="00E22C35"/>
    <w:rsid w:val="00E26C79"/>
    <w:rsid w:val="00E617B2"/>
    <w:rsid w:val="00EB2303"/>
    <w:rsid w:val="00EF5212"/>
    <w:rsid w:val="00F01E32"/>
    <w:rsid w:val="00F04EE7"/>
    <w:rsid w:val="00F10717"/>
    <w:rsid w:val="00F161FD"/>
    <w:rsid w:val="00F2556A"/>
    <w:rsid w:val="00F42C33"/>
    <w:rsid w:val="00F96ABA"/>
    <w:rsid w:val="00FB4698"/>
    <w:rsid w:val="030D3195"/>
    <w:rsid w:val="361871F5"/>
    <w:rsid w:val="3DDC2B0A"/>
    <w:rsid w:val="3E421953"/>
    <w:rsid w:val="4E322AF8"/>
    <w:rsid w:val="529C4C36"/>
    <w:rsid w:val="579B505C"/>
    <w:rsid w:val="5B1D39DF"/>
    <w:rsid w:val="62C13D19"/>
    <w:rsid w:val="6E0E5CF7"/>
    <w:rsid w:val="757E62D7"/>
    <w:rsid w:val="7B0059F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qFormat="1"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Balloon Text"/>
    <w:basedOn w:val="1"/>
    <w:link w:val="15"/>
    <w:unhideWhenUsed/>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20"/>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jc w:val="left"/>
    </w:pPr>
    <w:rPr>
      <w:b/>
      <w:bCs/>
      <w:kern w:val="0"/>
      <w:sz w:val="24"/>
      <w:szCs w:val="21"/>
    </w:rPr>
  </w:style>
  <w:style w:type="character" w:styleId="8">
    <w:name w:val="Strong"/>
    <w:basedOn w:val="7"/>
    <w:qFormat/>
    <w:uiPriority w:val="0"/>
    <w:rPr>
      <w:b/>
    </w:rPr>
  </w:style>
  <w:style w:type="character" w:styleId="9">
    <w:name w:val="FollowedHyperlink"/>
    <w:basedOn w:val="7"/>
    <w:unhideWhenUsed/>
    <w:uiPriority w:val="0"/>
    <w:rPr>
      <w:color w:val="404040"/>
      <w:u w:val="none"/>
    </w:rPr>
  </w:style>
  <w:style w:type="character" w:styleId="10">
    <w:name w:val="Emphasis"/>
    <w:basedOn w:val="7"/>
    <w:qFormat/>
    <w:uiPriority w:val="0"/>
  </w:style>
  <w:style w:type="character" w:styleId="11">
    <w:name w:val="HTML Variable"/>
    <w:basedOn w:val="7"/>
    <w:unhideWhenUsed/>
    <w:qFormat/>
    <w:uiPriority w:val="0"/>
  </w:style>
  <w:style w:type="character" w:styleId="12">
    <w:name w:val="Hyperlink"/>
    <w:basedOn w:val="7"/>
    <w:unhideWhenUsed/>
    <w:uiPriority w:val="0"/>
    <w:rPr>
      <w:color w:val="404040"/>
      <w:u w:val="none"/>
    </w:rPr>
  </w:style>
  <w:style w:type="character" w:customStyle="1" w:styleId="14">
    <w:name w:val="页眉 Char"/>
    <w:basedOn w:val="7"/>
    <w:link w:val="5"/>
    <w:qFormat/>
    <w:uiPriority w:val="0"/>
    <w:rPr>
      <w:rFonts w:ascii="Times New Roman" w:hAnsi="Times New Roman" w:eastAsia="宋体" w:cs="Times New Roman"/>
      <w:kern w:val="2"/>
      <w:sz w:val="18"/>
      <w:szCs w:val="18"/>
    </w:rPr>
  </w:style>
  <w:style w:type="character" w:customStyle="1" w:styleId="15">
    <w:name w:val="批注框文本 Char"/>
    <w:basedOn w:val="7"/>
    <w:link w:val="3"/>
    <w:semiHidden/>
    <w:uiPriority w:val="0"/>
    <w:rPr>
      <w:rFonts w:ascii="Times New Roman" w:hAnsi="Times New Roman" w:eastAsia="宋体" w:cs="Times New Roman"/>
      <w:kern w:val="2"/>
      <w:sz w:val="18"/>
      <w:szCs w:val="18"/>
    </w:rPr>
  </w:style>
  <w:style w:type="paragraph" w:customStyle="1" w:styleId="16">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577</Words>
  <Characters>3291</Characters>
  <Lines>27</Lines>
  <Paragraphs>7</Paragraphs>
  <ScaleCrop>false</ScaleCrop>
  <LinksUpToDate>false</LinksUpToDate>
  <CharactersWithSpaces>3861</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405-张烨</cp:lastModifiedBy>
  <cp:lastPrinted>2024-03-20T01:08:45Z</cp:lastPrinted>
  <dcterms:modified xsi:type="dcterms:W3CDTF">2024-03-20T01:08:54Z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