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朝阳区商务局</w:t>
      </w:r>
      <w:r>
        <w:rPr>
          <w:rFonts w:ascii="Times New Roman" w:hAnsi="Times New Roman" w:eastAsia="方正小标宋简体"/>
          <w:sz w:val="44"/>
          <w:szCs w:val="44"/>
        </w:rPr>
        <w:t>关于</w:t>
      </w:r>
      <w:r>
        <w:rPr>
          <w:rFonts w:hint="eastAsia" w:ascii="Times New Roman" w:hAnsi="Times New Roman" w:eastAsia="方正小标宋简体"/>
          <w:sz w:val="44"/>
          <w:szCs w:val="44"/>
        </w:rPr>
        <w:t>直达资金项目支出</w:t>
      </w:r>
    </w:p>
    <w:p>
      <w:pPr>
        <w:spacing w:line="600" w:lineRule="exact"/>
        <w:jc w:val="center"/>
        <w:rPr>
          <w:rFonts w:ascii="Times New Roman" w:hAnsi="Times New Roman" w:eastAsia="仿宋_GB2312"/>
          <w:sz w:val="32"/>
          <w:szCs w:val="32"/>
        </w:rPr>
      </w:pPr>
      <w:r>
        <w:rPr>
          <w:rFonts w:hint="eastAsia" w:ascii="Times New Roman" w:hAnsi="Times New Roman" w:eastAsia="方正小标宋简体"/>
          <w:sz w:val="44"/>
          <w:szCs w:val="44"/>
        </w:rPr>
        <w:t>绩效目标执行的报告</w:t>
      </w:r>
    </w:p>
    <w:p>
      <w:pPr>
        <w:spacing w:line="600" w:lineRule="exact"/>
        <w:ind w:firstLine="640" w:firstLineChars="200"/>
        <w:jc w:val="center"/>
        <w:rPr>
          <w:rFonts w:ascii="Times New Roman" w:hAnsi="Times New Roman" w:eastAsia="仿宋_GB2312"/>
          <w:sz w:val="32"/>
          <w:szCs w:val="32"/>
        </w:rPr>
      </w:pP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按照贵局《关于开展直达资金2020年度绩效跟踪工作的通知》要求，涉及我局资金2755万，项目才采购疫情防控物资所需经费，现将该项目支出情况报告如下：</w:t>
      </w:r>
    </w:p>
    <w:p>
      <w:pPr>
        <w:spacing w:line="600" w:lineRule="exact"/>
        <w:ind w:firstLine="640" w:firstLineChars="200"/>
        <w:rPr>
          <w:rFonts w:ascii="黑体" w:hAnsi="Times New Roman" w:eastAsia="黑体"/>
          <w:b/>
          <w:sz w:val="32"/>
          <w:szCs w:val="32"/>
        </w:rPr>
      </w:pPr>
      <w:r>
        <w:rPr>
          <w:rFonts w:hint="eastAsia" w:ascii="黑体" w:hAnsi="Times New Roman" w:eastAsia="黑体"/>
          <w:sz w:val="32"/>
          <w:szCs w:val="32"/>
        </w:rPr>
        <w:t xml:space="preserve"> </w:t>
      </w:r>
      <w:r>
        <w:rPr>
          <w:rFonts w:hint="eastAsia" w:ascii="黑体" w:hAnsi="Times New Roman" w:eastAsia="黑体"/>
          <w:b/>
          <w:sz w:val="32"/>
          <w:szCs w:val="32"/>
        </w:rPr>
        <w:t>一、绩效跟踪工作组织实施情况</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按照《关于调整朝阳区新型冠状病毒感染肺炎疫情防控工作领导小组工作机构及职责的通知》（京朝防组办发〔2020〕1号）区商务局作为物资保障组的牵头单位，负责防控物资的供应保障，保证2755万元中央直达资金的资金安全，物资采购到位，发放到位。我局商贸流通促进科、服务质量科相继负责疫情防控物资的采购执行工作，办公室服务物资采购的财务保障工作。</w:t>
      </w:r>
    </w:p>
    <w:p>
      <w:pPr>
        <w:spacing w:line="600" w:lineRule="exact"/>
        <w:ind w:firstLine="643" w:firstLineChars="200"/>
        <w:rPr>
          <w:rFonts w:ascii="仿宋_GB2312" w:hAnsi="Times New Roman" w:eastAsia="仿宋_GB2312"/>
          <w:sz w:val="32"/>
          <w:szCs w:val="32"/>
        </w:rPr>
      </w:pPr>
      <w:r>
        <w:rPr>
          <w:rFonts w:hint="eastAsia" w:ascii="楷体_GB2312" w:hAnsi="Times New Roman" w:eastAsia="楷体_GB2312"/>
          <w:b/>
          <w:sz w:val="32"/>
          <w:szCs w:val="32"/>
        </w:rPr>
        <w:t>严格按照相关制度规范高效使用专项资金。</w:t>
      </w:r>
      <w:r>
        <w:rPr>
          <w:rFonts w:hint="eastAsia" w:ascii="仿宋_GB2312" w:hAnsi="Times New Roman" w:eastAsia="仿宋_GB2312"/>
          <w:sz w:val="32"/>
          <w:szCs w:val="32"/>
        </w:rPr>
        <w:t>明确各科室“到人到岗”职责，局内内控规范，让我局干部充分认识到疫情防控资金的重大作用和意义，提高政治</w:t>
      </w:r>
      <w:r>
        <w:rPr>
          <w:rFonts w:hint="eastAsia" w:ascii="仿宋_GB2312" w:hAnsi="Times New Roman" w:eastAsia="仿宋_GB2312"/>
          <w:sz w:val="32"/>
          <w:szCs w:val="32"/>
          <w:lang w:val="en-US" w:eastAsia="zh-CN"/>
        </w:rPr>
        <w:t>站</w:t>
      </w:r>
      <w:r>
        <w:rPr>
          <w:rFonts w:hint="eastAsia" w:ascii="仿宋_GB2312" w:hAnsi="Times New Roman" w:eastAsia="仿宋_GB2312"/>
          <w:sz w:val="32"/>
          <w:szCs w:val="32"/>
        </w:rPr>
        <w:t>位，梳理工作业务中存在的问题和风险点，办公室做好对资金使用科室的宣传指导工作，确保资金执行过程中“不留死角</w:t>
      </w:r>
      <w:bookmarkStart w:id="0" w:name="_GoBack"/>
      <w:bookmarkEnd w:id="0"/>
      <w:r>
        <w:rPr>
          <w:rFonts w:hint="eastAsia" w:ascii="仿宋_GB2312" w:hAnsi="Times New Roman" w:eastAsia="仿宋_GB2312"/>
          <w:sz w:val="32"/>
          <w:szCs w:val="32"/>
        </w:rPr>
        <w:t>”。</w:t>
      </w:r>
    </w:p>
    <w:p>
      <w:pPr>
        <w:spacing w:line="600" w:lineRule="exact"/>
        <w:ind w:firstLine="643" w:firstLineChars="200"/>
        <w:rPr>
          <w:rFonts w:ascii="Times New Roman" w:hAnsi="Times New Roman" w:eastAsia="仿宋_GB2312"/>
          <w:sz w:val="32"/>
          <w:szCs w:val="32"/>
        </w:rPr>
      </w:pPr>
      <w:r>
        <w:rPr>
          <w:rFonts w:hint="eastAsia" w:ascii="Times New Roman" w:hAnsi="Times New Roman" w:eastAsia="仿宋_GB2312"/>
          <w:b/>
          <w:sz w:val="32"/>
          <w:szCs w:val="32"/>
        </w:rPr>
        <w:t>一是</w:t>
      </w:r>
      <w:r>
        <w:rPr>
          <w:rFonts w:ascii="Times New Roman" w:hAnsi="Times New Roman" w:eastAsia="仿宋_GB2312"/>
          <w:b/>
          <w:sz w:val="32"/>
          <w:szCs w:val="32"/>
        </w:rPr>
        <w:t>建立</w:t>
      </w:r>
      <w:r>
        <w:rPr>
          <w:rFonts w:hint="eastAsia" w:ascii="Times New Roman" w:hAnsi="Times New Roman" w:eastAsia="仿宋_GB2312"/>
          <w:b/>
          <w:sz w:val="32"/>
          <w:szCs w:val="32"/>
        </w:rPr>
        <w:t>物资采购资金使用流程</w:t>
      </w:r>
      <w:r>
        <w:rPr>
          <w:rFonts w:ascii="Times New Roman" w:hAnsi="Times New Roman" w:eastAsia="仿宋_GB2312"/>
          <w:b/>
          <w:sz w:val="32"/>
          <w:szCs w:val="32"/>
        </w:rPr>
        <w:t>，</w:t>
      </w:r>
      <w:r>
        <w:rPr>
          <w:rFonts w:hint="eastAsia" w:ascii="Times New Roman" w:hAnsi="Times New Roman" w:eastAsia="仿宋_GB2312"/>
          <w:sz w:val="32"/>
          <w:szCs w:val="32"/>
        </w:rPr>
        <w:t>物资采购组根据防疫需求，</w:t>
      </w:r>
      <w:r>
        <w:rPr>
          <w:rFonts w:ascii="Times New Roman" w:hAnsi="Times New Roman" w:eastAsia="仿宋_GB2312"/>
          <w:sz w:val="32"/>
          <w:szCs w:val="32"/>
        </w:rPr>
        <w:t>根据全区工作总量和一线人员数量，按照</w:t>
      </w:r>
      <w:r>
        <w:rPr>
          <w:rFonts w:hint="eastAsia" w:ascii="Times New Roman" w:hAnsi="Times New Roman" w:eastAsia="仿宋_GB2312"/>
          <w:sz w:val="32"/>
          <w:szCs w:val="32"/>
        </w:rPr>
        <w:t>需要</w:t>
      </w:r>
      <w:r>
        <w:rPr>
          <w:rFonts w:ascii="Times New Roman" w:hAnsi="Times New Roman" w:eastAsia="仿宋_GB2312"/>
          <w:sz w:val="32"/>
          <w:szCs w:val="32"/>
        </w:rPr>
        <w:t>进行采购</w:t>
      </w:r>
      <w:r>
        <w:rPr>
          <w:rFonts w:hint="eastAsia" w:ascii="Times New Roman" w:hAnsi="Times New Roman" w:eastAsia="仿宋_GB2312"/>
          <w:sz w:val="32"/>
          <w:szCs w:val="32"/>
        </w:rPr>
        <w:t>。对照区政府应急程序，采购所需资金经我局局长办公会、局党组会审议通过后，报请区政府批示，批示同意后即可进入采购程序。</w:t>
      </w:r>
    </w:p>
    <w:p>
      <w:pPr>
        <w:spacing w:line="600" w:lineRule="exact"/>
        <w:ind w:firstLine="643" w:firstLineChars="200"/>
        <w:rPr>
          <w:rFonts w:ascii="Times New Roman" w:hAnsi="Times New Roman" w:eastAsia="仿宋_GB2312"/>
          <w:sz w:val="32"/>
          <w:szCs w:val="32"/>
        </w:rPr>
      </w:pPr>
      <w:r>
        <w:rPr>
          <w:rFonts w:hint="eastAsia" w:ascii="Times New Roman" w:hAnsi="Times New Roman" w:eastAsia="仿宋_GB2312"/>
          <w:b/>
          <w:sz w:val="32"/>
          <w:szCs w:val="32"/>
        </w:rPr>
        <w:t>二是简化物资采购流程保证防控需要，</w:t>
      </w:r>
      <w:r>
        <w:rPr>
          <w:rFonts w:hint="eastAsia" w:ascii="Times New Roman" w:hAnsi="Times New Roman" w:eastAsia="仿宋_GB2312"/>
          <w:sz w:val="32"/>
          <w:szCs w:val="32"/>
        </w:rPr>
        <w:t>在确保资金安全、合规采购、保证部门防控工作需求的前提下，根据财政部办公厅（财办库〔2020〕23号）《财政部办公厅关于疫情防控采购便利化的通知》 “应以满意疫情防控需要为首要目标，建立采购‘绿色通道’，可不执行政府采购法规定的方式和程序，采购进口物资无需审批。”的规定，简化防控物资采购流程。</w:t>
      </w:r>
    </w:p>
    <w:p>
      <w:pPr>
        <w:spacing w:line="600" w:lineRule="exact"/>
        <w:ind w:firstLine="643" w:firstLineChars="200"/>
        <w:rPr>
          <w:rFonts w:ascii="仿宋_GB2312" w:hAnsi="Times New Roman" w:eastAsia="仿宋_GB2312"/>
          <w:sz w:val="32"/>
          <w:szCs w:val="32"/>
        </w:rPr>
      </w:pPr>
      <w:r>
        <w:rPr>
          <w:rFonts w:hint="eastAsia" w:ascii="仿宋_GB2312" w:hAnsi="Times New Roman" w:eastAsia="仿宋_GB2312"/>
          <w:b/>
          <w:sz w:val="32"/>
          <w:szCs w:val="32"/>
        </w:rPr>
        <w:t>三是现场核查方面，</w:t>
      </w:r>
      <w:r>
        <w:rPr>
          <w:rFonts w:hint="eastAsia" w:ascii="仿宋_GB2312" w:hAnsi="Times New Roman" w:eastAsia="仿宋_GB2312"/>
          <w:sz w:val="32"/>
          <w:szCs w:val="32"/>
        </w:rPr>
        <w:t>配合财政局实地抽查直达资金使用情况，重点核实财务管理和会计核算是否规范，资金使用是否存在闲置浪费、低效无效等问题，并对直达资金项目的实物工作量情况进行了现场核查，确保直达资金使用全程可监控。</w:t>
      </w:r>
    </w:p>
    <w:p>
      <w:pPr>
        <w:spacing w:line="600" w:lineRule="exact"/>
        <w:ind w:firstLine="643" w:firstLineChars="200"/>
        <w:rPr>
          <w:rFonts w:ascii="黑体" w:hAnsi="Times New Roman" w:eastAsia="黑体"/>
          <w:b/>
          <w:sz w:val="32"/>
          <w:szCs w:val="32"/>
        </w:rPr>
      </w:pPr>
      <w:r>
        <w:rPr>
          <w:rFonts w:hint="eastAsia" w:ascii="黑体" w:hAnsi="Times New Roman" w:eastAsia="黑体"/>
          <w:b/>
          <w:sz w:val="32"/>
          <w:szCs w:val="32"/>
        </w:rPr>
        <w:t>二、直达资金执行情况</w:t>
      </w:r>
    </w:p>
    <w:p>
      <w:pPr>
        <w:spacing w:line="600" w:lineRule="exact"/>
        <w:ind w:firstLine="643" w:firstLineChars="200"/>
        <w:rPr>
          <w:rFonts w:ascii="楷体_GB2312" w:hAnsi="Times New Roman" w:eastAsia="楷体_GB2312"/>
          <w:b/>
          <w:sz w:val="32"/>
          <w:szCs w:val="32"/>
        </w:rPr>
      </w:pPr>
      <w:r>
        <w:rPr>
          <w:rFonts w:hint="eastAsia" w:ascii="楷体_GB2312" w:hAnsi="Times New Roman" w:eastAsia="楷体_GB2312"/>
          <w:b/>
          <w:sz w:val="32"/>
          <w:szCs w:val="32"/>
        </w:rPr>
        <w:t>（一）建立应急保障方案，成立物资保障组。</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月25日，根据区委区政府的工作要求，制定了《朝阳区商务局抗击新型肺炎应急保障方案》，成立由主要领导亲自担任组长的局内工作领导小组，首要设置的就是物资保障组，下设的货源采购小组全面联系应急物资货源，保证民用物资储备数量；储备发放小组对接各部门发放至委办局、各街乡应急物资，每个小组均由副局长亲自担任组长指挥开展工作。</w:t>
      </w:r>
    </w:p>
    <w:p>
      <w:pPr>
        <w:spacing w:line="600" w:lineRule="exact"/>
        <w:ind w:firstLine="643" w:firstLineChars="200"/>
        <w:rPr>
          <w:rFonts w:ascii="楷体_GB2312" w:hAnsi="Times New Roman" w:eastAsia="楷体_GB2312"/>
          <w:b/>
          <w:sz w:val="32"/>
          <w:szCs w:val="32"/>
        </w:rPr>
      </w:pPr>
      <w:r>
        <w:rPr>
          <w:rFonts w:hint="eastAsia" w:ascii="楷体_GB2312" w:hAnsi="Times New Roman" w:eastAsia="楷体_GB2312"/>
          <w:b/>
          <w:sz w:val="32"/>
          <w:szCs w:val="32"/>
        </w:rPr>
        <w:t>（二）多方拓展渠道，全力组织防护物资采购</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我局</w:t>
      </w:r>
      <w:r>
        <w:rPr>
          <w:rFonts w:ascii="Times New Roman" w:hAnsi="Times New Roman" w:eastAsia="仿宋_GB2312"/>
          <w:sz w:val="32"/>
          <w:szCs w:val="32"/>
        </w:rPr>
        <w:t>干部</w:t>
      </w:r>
      <w:r>
        <w:rPr>
          <w:rFonts w:hint="eastAsia" w:ascii="Times New Roman" w:hAnsi="Times New Roman" w:eastAsia="仿宋_GB2312"/>
          <w:sz w:val="32"/>
          <w:szCs w:val="32"/>
        </w:rPr>
        <w:t>围绕区委区政府交办的采购任务，不讲条件，在原有业务不涉及防疫物资采购渠道和产品标准的情况下，</w:t>
      </w:r>
      <w:r>
        <w:rPr>
          <w:rFonts w:ascii="Times New Roman" w:hAnsi="Times New Roman" w:eastAsia="仿宋_GB2312"/>
          <w:sz w:val="32"/>
          <w:szCs w:val="32"/>
        </w:rPr>
        <w:t>在</w:t>
      </w:r>
      <w:r>
        <w:rPr>
          <w:rFonts w:hint="eastAsia" w:ascii="Times New Roman" w:hAnsi="Times New Roman" w:eastAsia="仿宋_GB2312"/>
          <w:sz w:val="32"/>
          <w:szCs w:val="32"/>
        </w:rPr>
        <w:t>相关部门以及</w:t>
      </w:r>
      <w:r>
        <w:rPr>
          <w:rFonts w:ascii="Times New Roman" w:hAnsi="Times New Roman" w:eastAsia="仿宋_GB2312"/>
          <w:sz w:val="32"/>
          <w:szCs w:val="32"/>
        </w:rPr>
        <w:t>区内跨境电商企业、商业企业、商业协会等多方支持和协助下，</w:t>
      </w:r>
      <w:r>
        <w:rPr>
          <w:rFonts w:hint="eastAsia" w:ascii="Times New Roman" w:hAnsi="Times New Roman" w:eastAsia="仿宋_GB2312"/>
          <w:b/>
          <w:sz w:val="32"/>
          <w:szCs w:val="32"/>
        </w:rPr>
        <w:t>一是拓宽采买渠道。</w:t>
      </w:r>
      <w:r>
        <w:rPr>
          <w:rFonts w:hint="eastAsia" w:ascii="Times New Roman" w:hAnsi="Times New Roman" w:eastAsia="仿宋_GB2312"/>
          <w:sz w:val="32"/>
          <w:szCs w:val="32"/>
        </w:rPr>
        <w:t>整合全区各类资源，主动沟通、多方筹措、昼夜联络，在全国、全球进行采购，并同步制定采购发放流程，明确发放渠道。</w:t>
      </w:r>
      <w:r>
        <w:rPr>
          <w:rFonts w:hint="eastAsia" w:ascii="Times New Roman" w:hAnsi="Times New Roman" w:eastAsia="仿宋_GB2312"/>
          <w:b/>
          <w:sz w:val="32"/>
          <w:szCs w:val="32"/>
        </w:rPr>
        <w:t>二是强化流程管理。</w:t>
      </w:r>
      <w:r>
        <w:rPr>
          <w:rFonts w:hint="eastAsia" w:ascii="Times New Roman" w:hAnsi="Times New Roman" w:eastAsia="仿宋_GB2312"/>
          <w:sz w:val="32"/>
          <w:szCs w:val="32"/>
        </w:rPr>
        <w:t>强化物资到货入库、出库、发放等物资动态全流程，加强内部监管，做到账实相符、流向清晰、进出留痕。</w:t>
      </w:r>
      <w:r>
        <w:rPr>
          <w:rFonts w:hint="eastAsia" w:ascii="Times New Roman" w:hAnsi="Times New Roman" w:eastAsia="仿宋_GB2312"/>
          <w:b/>
          <w:sz w:val="32"/>
          <w:szCs w:val="32"/>
        </w:rPr>
        <w:t>三是保障一线需求。</w:t>
      </w:r>
      <w:r>
        <w:rPr>
          <w:rFonts w:hint="eastAsia" w:ascii="Times New Roman" w:hAnsi="Times New Roman" w:eastAsia="仿宋_GB2312"/>
          <w:sz w:val="32"/>
          <w:szCs w:val="32"/>
        </w:rPr>
        <w:t>按照最大限度保障一线人员防护物资的基本要求，物资保障组结合物资数量科学制定物资配发计划，实行24小时物资保障调运制度，率先保障防疫一线和重点岗位人员。</w:t>
      </w:r>
    </w:p>
    <w:p>
      <w:pPr>
        <w:spacing w:line="600" w:lineRule="exact"/>
        <w:ind w:firstLine="643" w:firstLineChars="200"/>
        <w:rPr>
          <w:rFonts w:ascii="Times New Roman" w:hAnsi="Times New Roman" w:eastAsia="仿宋_GB2312"/>
          <w:sz w:val="32"/>
          <w:szCs w:val="32"/>
        </w:rPr>
      </w:pPr>
      <w:r>
        <w:rPr>
          <w:rFonts w:hint="eastAsia" w:ascii="楷体_GB2312" w:hAnsi="Times New Roman" w:eastAsia="楷体_GB2312"/>
          <w:b/>
          <w:sz w:val="32"/>
          <w:szCs w:val="32"/>
        </w:rPr>
        <w:t>（三）坚持规范管理，确保防疫物资的发放使用。</w:t>
      </w:r>
      <w:r>
        <w:rPr>
          <w:rFonts w:hint="eastAsia" w:ascii="仿宋_GB2312" w:hAnsi="微软雅黑" w:eastAsia="仿宋_GB2312" w:cs="宋体"/>
          <w:kern w:val="36"/>
          <w:sz w:val="32"/>
          <w:szCs w:val="32"/>
        </w:rPr>
        <w:t>疫情以来，我局作为</w:t>
      </w:r>
      <w:r>
        <w:rPr>
          <w:rFonts w:hint="eastAsia" w:ascii="仿宋_GB2312" w:hAnsi="Times New Roman" w:eastAsia="仿宋_GB2312"/>
          <w:sz w:val="32"/>
          <w:szCs w:val="32"/>
        </w:rPr>
        <w:t>物资保障组的牵头部门，统筹全区防疫物资采买和发放工作，在</w:t>
      </w:r>
      <w:r>
        <w:rPr>
          <w:rFonts w:hint="eastAsia" w:ascii="Times New Roman" w:hAnsi="Times New Roman" w:eastAsia="仿宋_GB2312"/>
          <w:sz w:val="32"/>
          <w:szCs w:val="32"/>
        </w:rPr>
        <w:t>整合全区各类资源的基础上，规范防疫物资发放管理，保证防疫物资管理科学化、流程规范化、发放精准化、监督全程化，</w:t>
      </w:r>
      <w:r>
        <w:rPr>
          <w:rFonts w:hint="eastAsia" w:ascii="仿宋_GB2312" w:hAnsi="Times New Roman" w:eastAsia="仿宋_GB2312"/>
          <w:sz w:val="32"/>
          <w:szCs w:val="32"/>
        </w:rPr>
        <w:t>同时主管领导带队针对防疫物资的发放多次现场督办协调，优化流程，缩短时间，保障了物资的发放，确保中央直达资金的高效使用以及</w:t>
      </w:r>
      <w:r>
        <w:rPr>
          <w:rFonts w:hint="eastAsia" w:ascii="Times New Roman" w:hAnsi="Times New Roman" w:eastAsia="仿宋_GB2312"/>
          <w:sz w:val="32"/>
          <w:szCs w:val="32"/>
        </w:rPr>
        <w:t>防疫物资的使用效果。</w:t>
      </w:r>
    </w:p>
    <w:p>
      <w:pPr>
        <w:spacing w:line="600" w:lineRule="exact"/>
        <w:ind w:firstLine="643" w:firstLineChars="200"/>
        <w:rPr>
          <w:rFonts w:ascii="Times New Roman" w:hAnsi="Times New Roman" w:eastAsia="仿宋_GB2312"/>
          <w:sz w:val="32"/>
          <w:szCs w:val="32"/>
        </w:rPr>
      </w:pPr>
      <w:r>
        <w:rPr>
          <w:rFonts w:hint="eastAsia" w:ascii="Times New Roman" w:hAnsi="Times New Roman" w:eastAsia="仿宋_GB2312"/>
          <w:b/>
          <w:sz w:val="32"/>
          <w:szCs w:val="32"/>
        </w:rPr>
        <w:t>一方面</w:t>
      </w:r>
      <w:r>
        <w:rPr>
          <w:rFonts w:hint="eastAsia" w:ascii="Times New Roman" w:hAnsi="Times New Roman" w:eastAsia="仿宋_GB2312"/>
          <w:sz w:val="32"/>
          <w:szCs w:val="32"/>
        </w:rPr>
        <w:t>以保障一线为目的，口罩、温枪、消毒液等防护物资均发放至社工委、农工委、机关工委、宣传部、政法委、教工委、国资委等七大工委所属的工作人员，有力保证了在防疫一线工作人员的健康安全。</w:t>
      </w:r>
      <w:r>
        <w:rPr>
          <w:rFonts w:hint="eastAsia" w:ascii="Times New Roman" w:hAnsi="Times New Roman" w:eastAsia="仿宋_GB2312"/>
          <w:b/>
          <w:sz w:val="32"/>
          <w:szCs w:val="32"/>
        </w:rPr>
        <w:t>另一方面</w:t>
      </w:r>
      <w:r>
        <w:rPr>
          <w:rFonts w:ascii="Times New Roman" w:hAnsi="Times New Roman" w:eastAsia="仿宋_GB2312"/>
          <w:sz w:val="32"/>
          <w:szCs w:val="32"/>
        </w:rPr>
        <w:t>购买100台测温设备</w:t>
      </w:r>
      <w:r>
        <w:rPr>
          <w:rFonts w:hint="eastAsia" w:ascii="Times New Roman" w:hAnsi="Times New Roman" w:eastAsia="仿宋_GB2312"/>
          <w:sz w:val="32"/>
          <w:szCs w:val="32"/>
        </w:rPr>
        <w:t>（同时争取市级支持129台）</w:t>
      </w:r>
      <w:r>
        <w:rPr>
          <w:rFonts w:ascii="Times New Roman" w:hAnsi="Times New Roman" w:eastAsia="仿宋_GB2312"/>
          <w:sz w:val="32"/>
          <w:szCs w:val="32"/>
        </w:rPr>
        <w:t>用于疫情期间</w:t>
      </w:r>
      <w:r>
        <w:rPr>
          <w:rFonts w:hint="eastAsia" w:ascii="Times New Roman" w:hAnsi="Times New Roman" w:eastAsia="仿宋_GB2312"/>
          <w:sz w:val="32"/>
          <w:szCs w:val="32"/>
        </w:rPr>
        <w:t>坚持</w:t>
      </w:r>
      <w:r>
        <w:rPr>
          <w:rFonts w:ascii="Times New Roman" w:hAnsi="Times New Roman" w:eastAsia="仿宋_GB2312"/>
          <w:sz w:val="32"/>
          <w:szCs w:val="32"/>
        </w:rPr>
        <w:t>营业的商场、超市和菜市场等91家</w:t>
      </w:r>
      <w:r>
        <w:rPr>
          <w:rFonts w:hint="eastAsia" w:ascii="Times New Roman" w:hAnsi="Times New Roman" w:eastAsia="仿宋_GB2312"/>
          <w:sz w:val="32"/>
          <w:szCs w:val="32"/>
        </w:rPr>
        <w:t xml:space="preserve"> （市级支持发放129家，总计220家）</w:t>
      </w:r>
      <w:r>
        <w:rPr>
          <w:rFonts w:ascii="Times New Roman" w:hAnsi="Times New Roman" w:eastAsia="仿宋_GB2312"/>
          <w:sz w:val="32"/>
          <w:szCs w:val="32"/>
        </w:rPr>
        <w:t>生活必需品保供企业</w:t>
      </w:r>
      <w:r>
        <w:rPr>
          <w:rFonts w:hint="eastAsia" w:ascii="Times New Roman" w:hAnsi="Times New Roman" w:eastAsia="仿宋_GB2312"/>
          <w:sz w:val="32"/>
          <w:szCs w:val="32"/>
        </w:rPr>
        <w:t>，大大提高进店测温效率，避免了交叉感染，为保证市场供应的同时有效防范疫情提供了保障，得到市场主体和购物群众的广泛好评</w:t>
      </w:r>
      <w:r>
        <w:rPr>
          <w:rFonts w:ascii="Times New Roman" w:hAnsi="Times New Roman" w:eastAsia="仿宋_GB2312"/>
          <w:sz w:val="32"/>
          <w:szCs w:val="32"/>
        </w:rPr>
        <w:t>。</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截止2020年12月底，2755万元中央直达资金已全部拨付到位，经区政府同意，我局共使用中央直达资金2755万元，执行进度100%。</w:t>
      </w:r>
    </w:p>
    <w:p>
      <w:pPr>
        <w:spacing w:line="600" w:lineRule="exact"/>
        <w:ind w:firstLine="643" w:firstLineChars="200"/>
        <w:rPr>
          <w:rFonts w:ascii="黑体" w:hAnsi="Times New Roman" w:eastAsia="黑体"/>
          <w:b/>
          <w:sz w:val="32"/>
          <w:szCs w:val="32"/>
        </w:rPr>
      </w:pPr>
      <w:r>
        <w:rPr>
          <w:rFonts w:hint="eastAsia" w:ascii="黑体" w:hAnsi="Times New Roman" w:eastAsia="黑体"/>
          <w:b/>
          <w:sz w:val="32"/>
          <w:szCs w:val="32"/>
        </w:rPr>
        <w:t>三、绩效目标情况</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该直达资金共涉及26份采购合同，采购防护物资口罩7722340只，体温计1000只，温枪4048把，医用手套10万只，测温门15套，测温设备100套，消毒湿巾500箱，84消毒液1200箱，绿伞消毒液7吨，以上防控物资已全部采购到位。</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截至到2020年12月31日，采购物资库存温枪283只，医用手套2万只，其他已全部发放用于防疫一线人员使用。</w:t>
      </w:r>
    </w:p>
    <w:p>
      <w:pPr>
        <w:spacing w:line="600" w:lineRule="exact"/>
        <w:ind w:firstLine="640" w:firstLineChars="200"/>
        <w:rPr>
          <w:rFonts w:ascii="黑体" w:hAnsi="Times New Roman" w:eastAsia="黑体"/>
          <w:sz w:val="32"/>
          <w:szCs w:val="32"/>
        </w:rPr>
      </w:pPr>
      <w:r>
        <w:rPr>
          <w:rFonts w:hint="eastAsia" w:ascii="黑体" w:hAnsi="Times New Roman" w:eastAsia="黑体"/>
          <w:sz w:val="32"/>
          <w:szCs w:val="32"/>
        </w:rPr>
        <w:t>四、其他需说明的问题</w:t>
      </w:r>
    </w:p>
    <w:p>
      <w:pPr>
        <w:spacing w:line="600" w:lineRule="exact"/>
        <w:ind w:firstLine="643" w:firstLineChars="200"/>
        <w:rPr>
          <w:rFonts w:ascii="Times New Roman" w:hAnsi="Times New Roman" w:eastAsia="仿宋_GB2312"/>
          <w:sz w:val="32"/>
          <w:szCs w:val="32"/>
        </w:rPr>
      </w:pPr>
      <w:r>
        <w:rPr>
          <w:rFonts w:hint="eastAsia" w:ascii="楷体_GB2312" w:hAnsi="Times New Roman" w:eastAsia="楷体_GB2312"/>
          <w:b/>
          <w:sz w:val="32"/>
          <w:szCs w:val="32"/>
        </w:rPr>
        <w:t>（一）物资发放：</w:t>
      </w:r>
      <w:r>
        <w:rPr>
          <w:rFonts w:hint="eastAsia" w:ascii="Times New Roman" w:hAnsi="Times New Roman" w:eastAsia="仿宋_GB2312"/>
          <w:sz w:val="32"/>
          <w:szCs w:val="32"/>
        </w:rPr>
        <w:t>根据《疫情防控应急物资采购发放方案》规定：商务局采购的应急储备物资，通过七大工委发放大一线（社工委、农工委、政法委、宣传部、机关工委、教工委和国资委）。按照这一规定，商务局采购的物资发放至七大工委后，再由其向所属一线工作人员继续发放。</w:t>
      </w:r>
    </w:p>
    <w:p>
      <w:pPr>
        <w:spacing w:line="600" w:lineRule="exact"/>
        <w:ind w:firstLine="643" w:firstLineChars="200"/>
        <w:rPr>
          <w:rFonts w:ascii="Times New Roman" w:hAnsi="Times New Roman" w:eastAsia="仿宋_GB2312"/>
          <w:sz w:val="32"/>
          <w:szCs w:val="32"/>
        </w:rPr>
      </w:pPr>
      <w:r>
        <w:rPr>
          <w:rFonts w:hint="eastAsia" w:ascii="楷体_GB2312" w:hAnsi="Times New Roman" w:eastAsia="楷体_GB2312"/>
          <w:b/>
          <w:sz w:val="32"/>
          <w:szCs w:val="32"/>
        </w:rPr>
        <w:t>（二）库存物资：</w:t>
      </w:r>
      <w:r>
        <w:rPr>
          <w:rFonts w:hint="eastAsia" w:ascii="Times New Roman" w:hAnsi="Times New Roman" w:eastAsia="仿宋_GB2312"/>
          <w:sz w:val="32"/>
          <w:szCs w:val="32"/>
        </w:rPr>
        <w:t>北京市疫情防控工作调整为常态化状态后，按照区领导的指示，将现有库存物资待秋冬疫情需要时应急发放，同时做好继续采购的准备。</w:t>
      </w:r>
    </w:p>
    <w:p>
      <w:pPr>
        <w:spacing w:line="600" w:lineRule="exact"/>
        <w:ind w:firstLine="640" w:firstLineChars="200"/>
        <w:rPr>
          <w:rFonts w:ascii="仿宋_GB2312" w:hAnsi="Times New Roman" w:eastAsia="仿宋_GB2312"/>
          <w:sz w:val="32"/>
          <w:szCs w:val="32"/>
        </w:rPr>
      </w:pPr>
    </w:p>
    <w:p>
      <w:pPr>
        <w:spacing w:line="600" w:lineRule="exact"/>
        <w:ind w:firstLine="420" w:firstLineChars="200"/>
        <w:rPr>
          <w:rFonts w:ascii="Times New Roman" w:hAnsi="Times New Roma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5</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214"/>
    <w:rsid w:val="00001242"/>
    <w:rsid w:val="00002463"/>
    <w:rsid w:val="00004616"/>
    <w:rsid w:val="00006834"/>
    <w:rsid w:val="000145D1"/>
    <w:rsid w:val="00016D7D"/>
    <w:rsid w:val="00030238"/>
    <w:rsid w:val="0003048D"/>
    <w:rsid w:val="00032B93"/>
    <w:rsid w:val="00037482"/>
    <w:rsid w:val="0004116A"/>
    <w:rsid w:val="000474EF"/>
    <w:rsid w:val="000475EB"/>
    <w:rsid w:val="00047B0E"/>
    <w:rsid w:val="0005074A"/>
    <w:rsid w:val="00053776"/>
    <w:rsid w:val="00062A89"/>
    <w:rsid w:val="000655C0"/>
    <w:rsid w:val="000711A6"/>
    <w:rsid w:val="000739C7"/>
    <w:rsid w:val="00094839"/>
    <w:rsid w:val="0009560F"/>
    <w:rsid w:val="00095DCE"/>
    <w:rsid w:val="00097215"/>
    <w:rsid w:val="000A30FA"/>
    <w:rsid w:val="000B0D1A"/>
    <w:rsid w:val="000B57D4"/>
    <w:rsid w:val="000C3827"/>
    <w:rsid w:val="000C4DC9"/>
    <w:rsid w:val="000D6607"/>
    <w:rsid w:val="000D6EA7"/>
    <w:rsid w:val="000E6CDB"/>
    <w:rsid w:val="00100EE8"/>
    <w:rsid w:val="001050C7"/>
    <w:rsid w:val="00105F58"/>
    <w:rsid w:val="00137FCA"/>
    <w:rsid w:val="00141398"/>
    <w:rsid w:val="0014170B"/>
    <w:rsid w:val="001423A6"/>
    <w:rsid w:val="00145684"/>
    <w:rsid w:val="0015200C"/>
    <w:rsid w:val="0015426E"/>
    <w:rsid w:val="00156523"/>
    <w:rsid w:val="001631FC"/>
    <w:rsid w:val="00193CC5"/>
    <w:rsid w:val="001947BE"/>
    <w:rsid w:val="001C5F9B"/>
    <w:rsid w:val="001D5A73"/>
    <w:rsid w:val="001E0287"/>
    <w:rsid w:val="001E41EC"/>
    <w:rsid w:val="001E7F74"/>
    <w:rsid w:val="001F4E72"/>
    <w:rsid w:val="001F71F3"/>
    <w:rsid w:val="00202DD6"/>
    <w:rsid w:val="00220301"/>
    <w:rsid w:val="00220CCD"/>
    <w:rsid w:val="002272D9"/>
    <w:rsid w:val="00263D1D"/>
    <w:rsid w:val="00264004"/>
    <w:rsid w:val="00280C08"/>
    <w:rsid w:val="00283B7C"/>
    <w:rsid w:val="00295D42"/>
    <w:rsid w:val="002966C8"/>
    <w:rsid w:val="002A14FB"/>
    <w:rsid w:val="002A2B28"/>
    <w:rsid w:val="002A4F48"/>
    <w:rsid w:val="002C508A"/>
    <w:rsid w:val="002D022F"/>
    <w:rsid w:val="002D109F"/>
    <w:rsid w:val="002D7B1F"/>
    <w:rsid w:val="002E1FCA"/>
    <w:rsid w:val="002E3683"/>
    <w:rsid w:val="002F4481"/>
    <w:rsid w:val="002F475A"/>
    <w:rsid w:val="00300439"/>
    <w:rsid w:val="00311A21"/>
    <w:rsid w:val="00317327"/>
    <w:rsid w:val="00323DB8"/>
    <w:rsid w:val="0032457E"/>
    <w:rsid w:val="003270F3"/>
    <w:rsid w:val="00327DA7"/>
    <w:rsid w:val="003363EA"/>
    <w:rsid w:val="003468F1"/>
    <w:rsid w:val="00357904"/>
    <w:rsid w:val="00365BD0"/>
    <w:rsid w:val="003666B5"/>
    <w:rsid w:val="003A3147"/>
    <w:rsid w:val="003A621A"/>
    <w:rsid w:val="003C468D"/>
    <w:rsid w:val="003D009A"/>
    <w:rsid w:val="003D38D4"/>
    <w:rsid w:val="003D509E"/>
    <w:rsid w:val="003E650F"/>
    <w:rsid w:val="003E7A76"/>
    <w:rsid w:val="003F07B3"/>
    <w:rsid w:val="003F1028"/>
    <w:rsid w:val="003F3920"/>
    <w:rsid w:val="00401035"/>
    <w:rsid w:val="00402B1E"/>
    <w:rsid w:val="004079B7"/>
    <w:rsid w:val="00416457"/>
    <w:rsid w:val="0041762A"/>
    <w:rsid w:val="00424A38"/>
    <w:rsid w:val="00432756"/>
    <w:rsid w:val="00434194"/>
    <w:rsid w:val="004373F7"/>
    <w:rsid w:val="004408BD"/>
    <w:rsid w:val="00443F5A"/>
    <w:rsid w:val="0044479A"/>
    <w:rsid w:val="00460E22"/>
    <w:rsid w:val="004613D6"/>
    <w:rsid w:val="00482DC7"/>
    <w:rsid w:val="00487053"/>
    <w:rsid w:val="004944DC"/>
    <w:rsid w:val="00494B78"/>
    <w:rsid w:val="004A0582"/>
    <w:rsid w:val="004A3A40"/>
    <w:rsid w:val="004A6B07"/>
    <w:rsid w:val="004B1862"/>
    <w:rsid w:val="004B2997"/>
    <w:rsid w:val="004C7783"/>
    <w:rsid w:val="004D1CD3"/>
    <w:rsid w:val="004D7F42"/>
    <w:rsid w:val="004E0739"/>
    <w:rsid w:val="004E07FC"/>
    <w:rsid w:val="004E7E78"/>
    <w:rsid w:val="004F26A0"/>
    <w:rsid w:val="004F573A"/>
    <w:rsid w:val="00503B9C"/>
    <w:rsid w:val="00534F10"/>
    <w:rsid w:val="00565AA8"/>
    <w:rsid w:val="00567F9F"/>
    <w:rsid w:val="00571E84"/>
    <w:rsid w:val="00573AF8"/>
    <w:rsid w:val="00587A67"/>
    <w:rsid w:val="00593B7D"/>
    <w:rsid w:val="00596096"/>
    <w:rsid w:val="00596C85"/>
    <w:rsid w:val="005A250D"/>
    <w:rsid w:val="005C424E"/>
    <w:rsid w:val="005C43A1"/>
    <w:rsid w:val="005D0D21"/>
    <w:rsid w:val="005D0F51"/>
    <w:rsid w:val="005D348F"/>
    <w:rsid w:val="005D495A"/>
    <w:rsid w:val="005E0409"/>
    <w:rsid w:val="005E22BE"/>
    <w:rsid w:val="005E4760"/>
    <w:rsid w:val="005E7AB5"/>
    <w:rsid w:val="00605B35"/>
    <w:rsid w:val="00641A31"/>
    <w:rsid w:val="006474B2"/>
    <w:rsid w:val="0065151D"/>
    <w:rsid w:val="006515ED"/>
    <w:rsid w:val="006611C9"/>
    <w:rsid w:val="006940DF"/>
    <w:rsid w:val="00694D5F"/>
    <w:rsid w:val="0069630F"/>
    <w:rsid w:val="006E3C7D"/>
    <w:rsid w:val="006F2642"/>
    <w:rsid w:val="006F3BA7"/>
    <w:rsid w:val="00702A68"/>
    <w:rsid w:val="00703B95"/>
    <w:rsid w:val="00713594"/>
    <w:rsid w:val="00714FFE"/>
    <w:rsid w:val="00715964"/>
    <w:rsid w:val="00726AC7"/>
    <w:rsid w:val="007361F0"/>
    <w:rsid w:val="007421F5"/>
    <w:rsid w:val="00743B1D"/>
    <w:rsid w:val="0074418F"/>
    <w:rsid w:val="00747509"/>
    <w:rsid w:val="00793EFF"/>
    <w:rsid w:val="007B1937"/>
    <w:rsid w:val="007C6443"/>
    <w:rsid w:val="007D26E3"/>
    <w:rsid w:val="007D3914"/>
    <w:rsid w:val="007D4CB4"/>
    <w:rsid w:val="007D6520"/>
    <w:rsid w:val="007E7952"/>
    <w:rsid w:val="007F2438"/>
    <w:rsid w:val="008053DA"/>
    <w:rsid w:val="008069EE"/>
    <w:rsid w:val="00806CCD"/>
    <w:rsid w:val="00815606"/>
    <w:rsid w:val="00824541"/>
    <w:rsid w:val="008307CA"/>
    <w:rsid w:val="008353A1"/>
    <w:rsid w:val="00841B79"/>
    <w:rsid w:val="0084565E"/>
    <w:rsid w:val="00846D11"/>
    <w:rsid w:val="00853999"/>
    <w:rsid w:val="00854D56"/>
    <w:rsid w:val="00857456"/>
    <w:rsid w:val="00862A93"/>
    <w:rsid w:val="0086766B"/>
    <w:rsid w:val="00873DF6"/>
    <w:rsid w:val="0087426F"/>
    <w:rsid w:val="00880948"/>
    <w:rsid w:val="00886D36"/>
    <w:rsid w:val="008A6772"/>
    <w:rsid w:val="008B3256"/>
    <w:rsid w:val="008B7214"/>
    <w:rsid w:val="008C1DEF"/>
    <w:rsid w:val="008C2163"/>
    <w:rsid w:val="008D3A3F"/>
    <w:rsid w:val="008D63AA"/>
    <w:rsid w:val="008D643E"/>
    <w:rsid w:val="008E1E57"/>
    <w:rsid w:val="008E4EA9"/>
    <w:rsid w:val="008E7337"/>
    <w:rsid w:val="009051FD"/>
    <w:rsid w:val="009068CA"/>
    <w:rsid w:val="00914C9C"/>
    <w:rsid w:val="00917555"/>
    <w:rsid w:val="00926CF7"/>
    <w:rsid w:val="00931816"/>
    <w:rsid w:val="00936184"/>
    <w:rsid w:val="00937BDC"/>
    <w:rsid w:val="00943454"/>
    <w:rsid w:val="00943D87"/>
    <w:rsid w:val="00951457"/>
    <w:rsid w:val="0095654F"/>
    <w:rsid w:val="00957CB2"/>
    <w:rsid w:val="00974648"/>
    <w:rsid w:val="009A26A7"/>
    <w:rsid w:val="009B1EC6"/>
    <w:rsid w:val="009C013A"/>
    <w:rsid w:val="009C101D"/>
    <w:rsid w:val="009C1245"/>
    <w:rsid w:val="009C4CCA"/>
    <w:rsid w:val="009D34FC"/>
    <w:rsid w:val="009D7D67"/>
    <w:rsid w:val="009E2D3E"/>
    <w:rsid w:val="009E74EA"/>
    <w:rsid w:val="00A203AD"/>
    <w:rsid w:val="00A34F3F"/>
    <w:rsid w:val="00A40ED9"/>
    <w:rsid w:val="00A43F65"/>
    <w:rsid w:val="00A54A7B"/>
    <w:rsid w:val="00A56382"/>
    <w:rsid w:val="00A6153F"/>
    <w:rsid w:val="00A72A1E"/>
    <w:rsid w:val="00A85D93"/>
    <w:rsid w:val="00A86CB6"/>
    <w:rsid w:val="00AA6AA5"/>
    <w:rsid w:val="00AA7037"/>
    <w:rsid w:val="00AC32A3"/>
    <w:rsid w:val="00AD2E60"/>
    <w:rsid w:val="00AE57D9"/>
    <w:rsid w:val="00AF6713"/>
    <w:rsid w:val="00B20832"/>
    <w:rsid w:val="00B22E70"/>
    <w:rsid w:val="00B25035"/>
    <w:rsid w:val="00B252FB"/>
    <w:rsid w:val="00B261C7"/>
    <w:rsid w:val="00B42566"/>
    <w:rsid w:val="00B429FD"/>
    <w:rsid w:val="00B53EA1"/>
    <w:rsid w:val="00B80EEB"/>
    <w:rsid w:val="00B91F4D"/>
    <w:rsid w:val="00B9306A"/>
    <w:rsid w:val="00BA36D9"/>
    <w:rsid w:val="00BA5B6B"/>
    <w:rsid w:val="00BB55A1"/>
    <w:rsid w:val="00BC24B3"/>
    <w:rsid w:val="00BC5312"/>
    <w:rsid w:val="00BD5368"/>
    <w:rsid w:val="00BE5535"/>
    <w:rsid w:val="00BE6861"/>
    <w:rsid w:val="00BF105A"/>
    <w:rsid w:val="00BF5C54"/>
    <w:rsid w:val="00C13B76"/>
    <w:rsid w:val="00C16E56"/>
    <w:rsid w:val="00C27647"/>
    <w:rsid w:val="00C2797B"/>
    <w:rsid w:val="00C308F0"/>
    <w:rsid w:val="00C353D1"/>
    <w:rsid w:val="00C44CA5"/>
    <w:rsid w:val="00C5386E"/>
    <w:rsid w:val="00C54D8A"/>
    <w:rsid w:val="00C571B8"/>
    <w:rsid w:val="00C70DA9"/>
    <w:rsid w:val="00C72A3D"/>
    <w:rsid w:val="00C7727E"/>
    <w:rsid w:val="00C851AC"/>
    <w:rsid w:val="00CB0502"/>
    <w:rsid w:val="00CB62A4"/>
    <w:rsid w:val="00CC1EE2"/>
    <w:rsid w:val="00CC354B"/>
    <w:rsid w:val="00CC4BB3"/>
    <w:rsid w:val="00CD1D79"/>
    <w:rsid w:val="00CD4808"/>
    <w:rsid w:val="00CE4544"/>
    <w:rsid w:val="00CF03C9"/>
    <w:rsid w:val="00CF6172"/>
    <w:rsid w:val="00D2238D"/>
    <w:rsid w:val="00D24DA9"/>
    <w:rsid w:val="00D302A4"/>
    <w:rsid w:val="00D32378"/>
    <w:rsid w:val="00D343DB"/>
    <w:rsid w:val="00D40CF7"/>
    <w:rsid w:val="00D422BB"/>
    <w:rsid w:val="00D44EA4"/>
    <w:rsid w:val="00D44F27"/>
    <w:rsid w:val="00D458AC"/>
    <w:rsid w:val="00D468A7"/>
    <w:rsid w:val="00D50CCB"/>
    <w:rsid w:val="00D54138"/>
    <w:rsid w:val="00D61570"/>
    <w:rsid w:val="00D62386"/>
    <w:rsid w:val="00D834A7"/>
    <w:rsid w:val="00D93A41"/>
    <w:rsid w:val="00D940E9"/>
    <w:rsid w:val="00DA188A"/>
    <w:rsid w:val="00DA7E96"/>
    <w:rsid w:val="00DB78D4"/>
    <w:rsid w:val="00DB7C18"/>
    <w:rsid w:val="00DD12D1"/>
    <w:rsid w:val="00DD7901"/>
    <w:rsid w:val="00DE15DE"/>
    <w:rsid w:val="00DF6A52"/>
    <w:rsid w:val="00E0455E"/>
    <w:rsid w:val="00E078DA"/>
    <w:rsid w:val="00E10656"/>
    <w:rsid w:val="00E1511D"/>
    <w:rsid w:val="00E563B9"/>
    <w:rsid w:val="00E60070"/>
    <w:rsid w:val="00E67848"/>
    <w:rsid w:val="00E713C1"/>
    <w:rsid w:val="00E93AE4"/>
    <w:rsid w:val="00E94A6A"/>
    <w:rsid w:val="00E96C95"/>
    <w:rsid w:val="00E97FE5"/>
    <w:rsid w:val="00EA4850"/>
    <w:rsid w:val="00EB4E7B"/>
    <w:rsid w:val="00EC3981"/>
    <w:rsid w:val="00EC3E52"/>
    <w:rsid w:val="00EC3EC2"/>
    <w:rsid w:val="00EC4108"/>
    <w:rsid w:val="00ED064F"/>
    <w:rsid w:val="00ED4820"/>
    <w:rsid w:val="00ED587F"/>
    <w:rsid w:val="00ED79F1"/>
    <w:rsid w:val="00EE37F2"/>
    <w:rsid w:val="00EE7C77"/>
    <w:rsid w:val="00F009F6"/>
    <w:rsid w:val="00F01BC4"/>
    <w:rsid w:val="00F11F8B"/>
    <w:rsid w:val="00F1587E"/>
    <w:rsid w:val="00F165B3"/>
    <w:rsid w:val="00F17AAE"/>
    <w:rsid w:val="00F255D9"/>
    <w:rsid w:val="00F25B17"/>
    <w:rsid w:val="00F33853"/>
    <w:rsid w:val="00F36560"/>
    <w:rsid w:val="00F41157"/>
    <w:rsid w:val="00F60474"/>
    <w:rsid w:val="00F61DE8"/>
    <w:rsid w:val="00F75636"/>
    <w:rsid w:val="00F7655A"/>
    <w:rsid w:val="00F77BAD"/>
    <w:rsid w:val="00F8093D"/>
    <w:rsid w:val="00FA7750"/>
    <w:rsid w:val="00FC2F44"/>
    <w:rsid w:val="00FC6982"/>
    <w:rsid w:val="00FD109D"/>
    <w:rsid w:val="00FD4B7D"/>
    <w:rsid w:val="00FE166A"/>
    <w:rsid w:val="557C4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qFormat/>
    <w:uiPriority w:val="99"/>
    <w:rPr>
      <w:rFonts w:ascii="Calibri" w:hAnsi="Calibri" w:eastAsia="宋体" w:cs="Times New Roman"/>
      <w:sz w:val="18"/>
      <w:szCs w:val="18"/>
    </w:rPr>
  </w:style>
  <w:style w:type="character" w:customStyle="1" w:styleId="7">
    <w:name w:val="页眉 Char"/>
    <w:basedOn w:val="4"/>
    <w:link w:val="3"/>
    <w:semiHidden/>
    <w:uiPriority w:val="99"/>
    <w:rPr>
      <w:rFonts w:ascii="Calibri" w:hAnsi="Calibri" w:eastAsia="宋体" w:cs="Times New Roman"/>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62F184-056D-4BBB-A4BD-4A85167D266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323</Words>
  <Characters>1844</Characters>
  <Lines>15</Lines>
  <Paragraphs>4</Paragraphs>
  <ScaleCrop>false</ScaleCrop>
  <LinksUpToDate>false</LinksUpToDate>
  <CharactersWithSpaces>2163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2021-08-13T01:55:00Z</dcterms:created>
  <dc:creator>whf</dc:creator>
  <cp:lastModifiedBy>ZQY</cp:lastModifiedBy>
  <cp:lastPrinted>2020-02-13T06:32:00Z</cp:lastPrinted>
  <dcterms:modified xsi:type="dcterms:W3CDTF">2023-11-16T08:39:39Z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