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实体书店扶持资金项目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新开办补贴专项申报材料</w:t>
      </w:r>
      <w:bookmarkStart w:id="1" w:name="_GoBack"/>
      <w:bookmarkEnd w:id="1"/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等线" w:hAnsi="等线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经营场所的房屋租赁合同、近一年房租发票、</w:t>
      </w:r>
      <w:r>
        <w:rPr>
          <w:rFonts w:hint="eastAsia" w:ascii="方正小标宋简体" w:hAnsi="黑体" w:eastAsia="方正小标宋简体"/>
          <w:sz w:val="32"/>
          <w:szCs w:val="32"/>
        </w:rPr>
        <w:t>发票查验截屏（查验网址</w:t>
      </w:r>
      <w:r>
        <w:rPr>
          <w:rFonts w:ascii="方正小标宋简体" w:hAnsi="黑体" w:eastAsia="方正小标宋简体"/>
          <w:sz w:val="32"/>
          <w:szCs w:val="32"/>
        </w:rPr>
        <w:t>：https://inv-veri.chinatax.gov.cn</w:t>
      </w:r>
      <w:r>
        <w:rPr>
          <w:rFonts w:hint="eastAsia" w:ascii="方正小标宋简体" w:hAnsi="黑体" w:eastAsia="方正小标宋简体"/>
          <w:sz w:val="32"/>
          <w:szCs w:val="32"/>
        </w:rPr>
        <w:t>）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及相关财务凭证等资料复印件</w:t>
      </w:r>
    </w:p>
    <w:p>
      <w:pPr>
        <w:widowControl/>
        <w:spacing w:line="576" w:lineRule="auto"/>
        <w:jc w:val="left"/>
        <w:rPr>
          <w:rFonts w:ascii="Calibri" w:hAnsi="Calibri" w:eastAsia="等线" w:cs="等线"/>
          <w:b/>
          <w:bCs/>
          <w:kern w:val="44"/>
          <w:sz w:val="44"/>
          <w:szCs w:val="44"/>
        </w:rPr>
      </w:pPr>
    </w:p>
    <w:p>
      <w:pPr>
        <w:widowControl/>
        <w:spacing w:line="576" w:lineRule="auto"/>
        <w:jc w:val="left"/>
        <w:rPr>
          <w:rFonts w:ascii="等线" w:hAnsi="等线" w:eastAsia="方正小标宋简体" w:cs="方正小标宋简体"/>
          <w:b/>
          <w:bCs/>
          <w:kern w:val="44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等线" w:hAnsi="等线" w:eastAsia="等线" w:cs="等线"/>
          <w:sz w:val="32"/>
          <w:szCs w:val="32"/>
        </w:rPr>
      </w:pPr>
      <w:bookmarkStart w:id="0" w:name="_十二、其他与申报内容相关的材料"/>
      <w:bookmarkEnd w:id="0"/>
    </w:p>
    <w:p>
      <w:pPr>
        <w:widowControl/>
        <w:jc w:val="center"/>
        <w:rPr>
          <w:rFonts w:ascii="等线" w:hAnsi="等线" w:eastAsia="方正小标宋简体" w:cs="方正小标宋简体"/>
          <w:b/>
          <w:bCs/>
          <w:sz w:val="32"/>
          <w:szCs w:val="32"/>
        </w:rPr>
      </w:pPr>
      <w:r>
        <w:rPr>
          <w:rFonts w:ascii="等线" w:hAnsi="等线" w:eastAsia="等线" w:cs="等线"/>
          <w:sz w:val="32"/>
          <w:szCs w:val="32"/>
        </w:rPr>
        <w:tab/>
      </w:r>
      <w:r>
        <w:rPr>
          <w:rFonts w:ascii="等线" w:hAnsi="等线" w:eastAsia="方正小标宋简体" w:cs="方正小标宋简体"/>
          <w:b/>
          <w:bCs/>
          <w:sz w:val="36"/>
          <w:szCs w:val="36"/>
        </w:rPr>
        <w:t>XXXX</w:t>
      </w:r>
      <w:r>
        <w:rPr>
          <w:rFonts w:hint="eastAsia" w:ascii="等线" w:hAnsi="等线" w:eastAsia="方正小标宋简体" w:cs="方正小标宋简体"/>
          <w:b/>
          <w:bCs/>
          <w:sz w:val="36"/>
          <w:szCs w:val="36"/>
        </w:rPr>
        <w:t>书店投入资金明细表（样表）</w:t>
      </w:r>
    </w:p>
    <w:p>
      <w:pPr>
        <w:widowControl/>
        <w:jc w:val="lef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申报单位名称：</w:t>
      </w:r>
      <w:r>
        <w:rPr>
          <w:rFonts w:ascii="等线" w:hAnsi="等线" w:eastAsia="等线" w:cs="等线"/>
          <w:sz w:val="24"/>
        </w:rPr>
        <w:t>XXXX</w:t>
      </w:r>
      <w:r>
        <w:rPr>
          <w:rFonts w:hint="eastAsia" w:ascii="等线" w:hAnsi="等线" w:eastAsia="等线" w:cs="等线"/>
          <w:sz w:val="24"/>
        </w:rPr>
        <w:t>公司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74" w:type="dxa"/>
            <w:gridSpan w:val="1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备注：</w:t>
            </w:r>
            <w:r>
              <w:rPr>
                <w:rFonts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1.</w:t>
            </w:r>
            <w:r>
              <w:rPr>
                <w:rFonts w:hint="eastAsia"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项目申报投入资金明细表必须按照此格式进行填写</w:t>
            </w:r>
            <w:r>
              <w:rPr>
                <w:rFonts w:hint="eastAsia" w:ascii="宋体" w:hAnsi="宋体" w:eastAsia="等线" w:cs="等线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 xml:space="preserve">      2.</w:t>
            </w:r>
            <w:r>
              <w:rPr>
                <w:rFonts w:hint="eastAsia"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附件资料需将此明细表支付内容对应的合同、发票、银行支付凭证按顺序装订（如</w:t>
            </w:r>
            <w:r>
              <w:rPr>
                <w:rFonts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1.1</w:t>
            </w:r>
            <w:r>
              <w:rPr>
                <w:rFonts w:hint="eastAsia"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合同、发票、支付凭证；</w:t>
            </w:r>
            <w:r>
              <w:rPr>
                <w:rFonts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2.1</w:t>
            </w:r>
            <w:r>
              <w:rPr>
                <w:rFonts w:hint="eastAsia" w:ascii="等线" w:hAnsi="等线" w:eastAsia="等线" w:cs="等线"/>
                <w:b/>
                <w:bCs/>
                <w:color w:val="FF0000"/>
                <w:kern w:val="0"/>
                <w:sz w:val="22"/>
                <w:szCs w:val="22"/>
              </w:rPr>
              <w:t>合同、发票、支付凭证……）；</w:t>
            </w:r>
          </w:p>
        </w:tc>
      </w:tr>
    </w:tbl>
    <w:p>
      <w:pPr>
        <w:spacing w:before="340" w:after="330" w:line="360" w:lineRule="auto"/>
        <w:outlineLvl w:val="0"/>
        <w:rPr>
          <w:rFonts w:eastAsia="等线" w:cs="等线"/>
          <w:b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黑体" w:eastAsia="方正小标宋简体" w:cs="方正小标宋简体"/>
          <w:sz w:val="32"/>
          <w:szCs w:val="32"/>
        </w:rPr>
        <w:sectPr>
          <w:headerReference r:id="rId5" w:type="default"/>
          <w:pgSz w:w="16838" w:h="11906" w:orient="landscape"/>
          <w:pgMar w:top="1588" w:right="2098" w:bottom="1474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spacing w:after="156" w:afterLines="50" w:line="500" w:lineRule="exact"/>
        <w:jc w:val="center"/>
        <w:rPr>
          <w:rFonts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合同、发票及相关财务凭证等资料复印件</w:t>
      </w:r>
    </w:p>
    <w:p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装修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1.1.1发票1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1.1.1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</w:rPr>
        <w:t>查验网址</w:t>
      </w:r>
      <w:r>
        <w:rPr>
          <w:rFonts w:ascii="仿宋" w:hAnsi="仿宋" w:eastAsia="仿宋"/>
          <w:sz w:val="28"/>
          <w:szCs w:val="32"/>
        </w:rPr>
        <w:t>：https://inv-veri.chinatax.gov.cn）：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1.1.2发票2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1.1.2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</w:rPr>
        <w:t>查验网址</w:t>
      </w:r>
      <w:r>
        <w:rPr>
          <w:rFonts w:ascii="仿宋" w:hAnsi="仿宋" w:eastAsia="仿宋"/>
          <w:sz w:val="28"/>
          <w:szCs w:val="32"/>
        </w:rPr>
        <w:t>：https://inv-veri.chinatax.gov.cn）：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设计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2.1.1发票1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2.1.1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</w:rPr>
        <w:t>查验网址</w:t>
      </w:r>
      <w:r>
        <w:rPr>
          <w:rFonts w:ascii="仿宋" w:hAnsi="仿宋" w:eastAsia="仿宋"/>
          <w:sz w:val="28"/>
          <w:szCs w:val="32"/>
        </w:rPr>
        <w:t>：https://inv-veri.chinatax.gov.cn）：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2.1.2发票2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2.1.2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</w:rPr>
        <w:t>查验网址</w:t>
      </w:r>
      <w:r>
        <w:rPr>
          <w:rFonts w:ascii="仿宋" w:hAnsi="仿宋" w:eastAsia="仿宋"/>
          <w:sz w:val="28"/>
          <w:szCs w:val="32"/>
        </w:rPr>
        <w:t>：https://inv-veri.chinatax.gov.cn）：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ascii="宋体" w:hAnsi="等线" w:eastAsia="等线" w:cs="等线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ascii="仿宋" w:hAnsi="仿宋" w:eastAsia="仿宋" w:cs="仿宋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sz w:val="44"/>
          <w:szCs w:val="44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D18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2021-11-25T08:34:06Z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