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02" w:rsidRDefault="00F22602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22602" w:rsidRDefault="0031526F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（区人力社保局）</w:t>
      </w:r>
      <w:r w:rsidR="00C8409B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年区政府工作报告重点工作落实情况表（第一季度）</w:t>
      </w:r>
    </w:p>
    <w:tbl>
      <w:tblPr>
        <w:tblStyle w:val="a5"/>
        <w:tblW w:w="13245" w:type="dxa"/>
        <w:tblInd w:w="443" w:type="dxa"/>
        <w:tblLayout w:type="fixed"/>
        <w:tblLook w:val="04A0"/>
      </w:tblPr>
      <w:tblGrid>
        <w:gridCol w:w="765"/>
        <w:gridCol w:w="1920"/>
        <w:gridCol w:w="2790"/>
        <w:gridCol w:w="2865"/>
        <w:gridCol w:w="4905"/>
      </w:tblGrid>
      <w:tr w:rsidR="00F22602">
        <w:trPr>
          <w:trHeight w:val="365"/>
          <w:tblHeader/>
        </w:trPr>
        <w:tc>
          <w:tcPr>
            <w:tcW w:w="765" w:type="dxa"/>
            <w:shd w:val="clear" w:color="auto" w:fill="D9D9D9"/>
            <w:vAlign w:val="center"/>
          </w:tcPr>
          <w:p w:rsidR="00F22602" w:rsidRDefault="0031526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F22602" w:rsidRDefault="0031526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F22602" w:rsidRDefault="0031526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:rsidR="00F22602" w:rsidRDefault="0031526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:rsidR="00F22602" w:rsidRDefault="0031526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进展情况</w:t>
            </w:r>
          </w:p>
        </w:tc>
      </w:tr>
      <w:tr w:rsidR="00F22602">
        <w:trPr>
          <w:trHeight w:val="817"/>
        </w:trPr>
        <w:tc>
          <w:tcPr>
            <w:tcW w:w="765" w:type="dxa"/>
            <w:vAlign w:val="center"/>
          </w:tcPr>
          <w:p w:rsidR="00F22602" w:rsidRDefault="00315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F22602" w:rsidRDefault="00315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br/>
              <w:t>第3项</w:t>
            </w:r>
          </w:p>
        </w:tc>
        <w:tc>
          <w:tcPr>
            <w:tcW w:w="2790" w:type="dxa"/>
            <w:vAlign w:val="center"/>
          </w:tcPr>
          <w:p w:rsidR="00F22602" w:rsidRDefault="0031526F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城镇调查失业率控制在5%以内，居民收入稳步增长。</w:t>
            </w:r>
          </w:p>
        </w:tc>
        <w:tc>
          <w:tcPr>
            <w:tcW w:w="2865" w:type="dxa"/>
            <w:vAlign w:val="center"/>
          </w:tcPr>
          <w:p w:rsidR="00F22602" w:rsidRDefault="00315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  <w:vAlign w:val="center"/>
          </w:tcPr>
          <w:p w:rsidR="00F22602" w:rsidRDefault="003E1739" w:rsidP="00FC669E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 w:rsidRPr="003E1739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深化重点群体就业帮扶，精细化开展就业服务工作，</w:t>
            </w:r>
            <w:r w:rsidR="000C044E" w:rsidRPr="003E1739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截至3月，对本市户籍登记失业人员累计开展“一对一”帮扶49892</w:t>
            </w:r>
            <w:r w:rsidR="000C044E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人次</w:t>
            </w:r>
            <w:r w:rsidRPr="003E1739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。居民收入方面，联合国调队、民政局等部门部署全年居民收入调查任务，第一季度</w:t>
            </w:r>
            <w:r w:rsidR="00FC669E" w:rsidRPr="00FC669E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居民人均可支配收入26490元，同比增长5.6%。</w:t>
            </w:r>
            <w:r w:rsidRPr="003E1739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。</w:t>
            </w:r>
          </w:p>
        </w:tc>
      </w:tr>
      <w:tr w:rsidR="00F22602">
        <w:trPr>
          <w:trHeight w:val="817"/>
        </w:trPr>
        <w:tc>
          <w:tcPr>
            <w:tcW w:w="765" w:type="dxa"/>
          </w:tcPr>
          <w:p w:rsidR="00F22602" w:rsidRDefault="0031526F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0" w:type="dxa"/>
          </w:tcPr>
          <w:p w:rsidR="00F22602" w:rsidRDefault="0031526F" w:rsidP="003E17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br/>
              <w:t>第</w:t>
            </w:r>
            <w:r w:rsidR="003E1739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17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</w:tcPr>
          <w:p w:rsidR="00F22602" w:rsidRDefault="003E17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 w:rsidRPr="003E1739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夯实基层导向的就业公共服务机制，推动渐进式延迟法定退休年龄改革平稳实施。</w:t>
            </w:r>
          </w:p>
        </w:tc>
        <w:tc>
          <w:tcPr>
            <w:tcW w:w="2865" w:type="dxa"/>
          </w:tcPr>
          <w:p w:rsidR="00F22602" w:rsidRDefault="00315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</w:tcPr>
          <w:p w:rsidR="00F22602" w:rsidRDefault="000C044E" w:rsidP="003E17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 w:rsidRPr="003E1739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截至3月，对本市户籍登记失业人员累计开展“一对一”帮扶49892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人次</w:t>
            </w:r>
            <w:r w:rsidRPr="003E1739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。</w:t>
            </w:r>
            <w:r w:rsidR="00D847CE" w:rsidRPr="00D847CE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推动渐进式延迟法定退休年龄改革平稳实施方面，面向辖区企业、街乡、机关事业单位等组织开展培训7场。</w:t>
            </w:r>
          </w:p>
        </w:tc>
      </w:tr>
      <w:tr w:rsidR="00F22602">
        <w:trPr>
          <w:trHeight w:val="817"/>
        </w:trPr>
        <w:tc>
          <w:tcPr>
            <w:tcW w:w="765" w:type="dxa"/>
          </w:tcPr>
          <w:p w:rsidR="00F22602" w:rsidRDefault="00315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20" w:type="dxa"/>
          </w:tcPr>
          <w:p w:rsidR="00F22602" w:rsidRDefault="0031526F" w:rsidP="003E17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br/>
              <w:t>第</w:t>
            </w:r>
            <w:r w:rsidR="003E1739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77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</w:tcPr>
          <w:p w:rsidR="00F22602" w:rsidRDefault="003E1739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 w:rsidRPr="003E1739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实施就业优先战略，做好重点群体精细化就业服务，强化灵活就业人员权益保障。</w:t>
            </w:r>
          </w:p>
        </w:tc>
        <w:tc>
          <w:tcPr>
            <w:tcW w:w="2865" w:type="dxa"/>
          </w:tcPr>
          <w:p w:rsidR="00F22602" w:rsidRDefault="003152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</w:tcPr>
          <w:p w:rsidR="00F22602" w:rsidRDefault="003E1739" w:rsidP="000C044E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 w:rsidRPr="003E1739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深入挖掘岗位资源，做好岗位信息收集、发布等服务，截至3月，对本市户籍登记失业人员累计开展“一对一”帮扶49892</w:t>
            </w:r>
            <w:r w:rsidR="000C044E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人次。</w:t>
            </w:r>
            <w:r w:rsidRPr="003E1739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构建多元调解大格局，深化“融调解”机制，对灵活就业、新业态劳动争议纠纷进行居中调解。在美团、饿了么、阿姨来了等平台企业建立调解组织，推动劳动纠纷化解向源头防控延伸。组织召开“骑手恳谈会”，引导平台企业和骑手代表围绕权益维护、算法优化等内容开展集体协商，促进新业态协商协调机制进一步制度化、常态化。积极开展职业伤害保障试点工作，研究制定工作管理规</w:t>
            </w:r>
            <w:r w:rsidRPr="003E1739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lastRenderedPageBreak/>
              <w:t>程及9类业务工作模板，打造朝阳区职伤保障集成式服务模式。职业伤害事故备案和确认数量居全市首位。</w:t>
            </w:r>
          </w:p>
        </w:tc>
      </w:tr>
    </w:tbl>
    <w:p w:rsidR="00F22602" w:rsidRDefault="00F22602"/>
    <w:sectPr w:rsidR="00F22602" w:rsidSect="00F22602">
      <w:pgSz w:w="16838" w:h="11906" w:orient="landscape"/>
      <w:pgMar w:top="1531" w:right="1417" w:bottom="1531" w:left="1417" w:header="851" w:footer="992" w:gutter="0"/>
      <w:cols w:space="0"/>
      <w:docGrid w:type="linesAndChars" w:linePitch="315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C70" w:rsidRDefault="006E2C70" w:rsidP="00C8409B">
      <w:r>
        <w:separator/>
      </w:r>
    </w:p>
  </w:endnote>
  <w:endnote w:type="continuationSeparator" w:id="1">
    <w:p w:rsidR="006E2C70" w:rsidRDefault="006E2C70" w:rsidP="00C8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C70" w:rsidRDefault="006E2C70" w:rsidP="00C8409B">
      <w:r>
        <w:separator/>
      </w:r>
    </w:p>
  </w:footnote>
  <w:footnote w:type="continuationSeparator" w:id="1">
    <w:p w:rsidR="006E2C70" w:rsidRDefault="006E2C70" w:rsidP="00C84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VkNDdmYWM3MTkxYzExNDMwNTBjODFmODhkMGM2ZTgifQ=="/>
  </w:docVars>
  <w:rsids>
    <w:rsidRoot w:val="6C4410DB"/>
    <w:rsid w:val="00084CF9"/>
    <w:rsid w:val="000C044E"/>
    <w:rsid w:val="0017095D"/>
    <w:rsid w:val="0031526F"/>
    <w:rsid w:val="003E1739"/>
    <w:rsid w:val="003E7C24"/>
    <w:rsid w:val="004379CF"/>
    <w:rsid w:val="00457974"/>
    <w:rsid w:val="00524FBC"/>
    <w:rsid w:val="005E13CE"/>
    <w:rsid w:val="00613165"/>
    <w:rsid w:val="006E2C70"/>
    <w:rsid w:val="007F668C"/>
    <w:rsid w:val="00A1699F"/>
    <w:rsid w:val="00AE60FF"/>
    <w:rsid w:val="00B07306"/>
    <w:rsid w:val="00C00BE3"/>
    <w:rsid w:val="00C8409B"/>
    <w:rsid w:val="00D054EB"/>
    <w:rsid w:val="00D847CE"/>
    <w:rsid w:val="00E00D5A"/>
    <w:rsid w:val="00F22602"/>
    <w:rsid w:val="00F52862"/>
    <w:rsid w:val="00F84983"/>
    <w:rsid w:val="00FA5011"/>
    <w:rsid w:val="00FC669E"/>
    <w:rsid w:val="12660343"/>
    <w:rsid w:val="6C44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6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F22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rsid w:val="00F22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rsid w:val="00F226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叶易棠</dc:creator>
  <cp:lastModifiedBy>Windows 用户</cp:lastModifiedBy>
  <cp:revision>10</cp:revision>
  <dcterms:created xsi:type="dcterms:W3CDTF">2023-10-17T02:08:00Z</dcterms:created>
  <dcterms:modified xsi:type="dcterms:W3CDTF">2025-04-23T08:59:00Z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8997041857EB403184FEA672DB4D1720_13</vt:lpwstr>
  </property>
</Properties>
</file>