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pStyle w:val="31"/>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lang w:val="en-US" w:eastAsia="zh-CN"/>
        </w:rPr>
        <w:t>朝阳三里屯北京筑博装饰工程有限公司</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rPr>
      </w:pPr>
      <w:r>
        <w:rPr>
          <w:rFonts w:hint="eastAsia"/>
          <w:lang w:val="en-US" w:eastAsia="zh-CN"/>
        </w:rPr>
        <w:t>“</w:t>
      </w:r>
      <w:r>
        <w:rPr>
          <w:rFonts w:hint="default"/>
          <w:lang w:val="en-US" w:eastAsia="zh-CN"/>
        </w:rPr>
        <w:t>1·4</w:t>
      </w:r>
      <w:r>
        <w:rPr>
          <w:rFonts w:hint="eastAsia"/>
          <w:lang w:val="en-US" w:eastAsia="zh-CN"/>
        </w:rPr>
        <w:t>”一般高处坠落事故</w:t>
      </w:r>
      <w:r>
        <w:rPr>
          <w:rFonts w:hint="eastAsia" w:ascii="方正小标宋简体" w:eastAsia="方正小标宋简体"/>
          <w:sz w:val="44"/>
          <w:szCs w:val="44"/>
        </w:rPr>
        <w:t>整改和防范措施</w:t>
      </w:r>
    </w:p>
    <w:p>
      <w:pPr>
        <w:pStyle w:val="31"/>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ascii="方正小标宋简体" w:eastAsia="方正小标宋简体"/>
          <w:szCs w:val="44"/>
        </w:rPr>
        <w:t>落实情况评估报告</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区住建委、区总工会、区司法局、区人力社保局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eastAsia="仿宋_GB2312"/>
          <w:sz w:val="32"/>
          <w:szCs w:val="32"/>
          <w:lang w:val="en-US" w:eastAsia="zh-CN"/>
        </w:rPr>
        <w:t>朝阳三里屯北京筑博装饰工程有限公司“</w:t>
      </w:r>
      <w:r>
        <w:rPr>
          <w:rFonts w:hint="default" w:ascii="仿宋_GB2312" w:eastAsia="仿宋_GB2312"/>
          <w:sz w:val="32"/>
          <w:szCs w:val="32"/>
          <w:lang w:val="en-US" w:eastAsia="zh-CN"/>
        </w:rPr>
        <w:t>1·4</w:t>
      </w:r>
      <w:r>
        <w:rPr>
          <w:rFonts w:hint="eastAsia" w:ascii="仿宋_GB2312" w:eastAsia="仿宋_GB2312"/>
          <w:sz w:val="32"/>
          <w:szCs w:val="32"/>
          <w:lang w:val="en-US" w:eastAsia="zh-CN"/>
        </w:rPr>
        <w:t>”一般高处坠落事故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一、评估工作开展情况及相关做法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朝阳三里屯北京筑博装饰工程有限公司“1·4”一般高处坠落事故调查报告</w:t>
      </w:r>
      <w:r>
        <w:rPr>
          <w:rFonts w:hint="eastAsia" w:ascii="仿宋_GB2312" w:hAnsi="Calibri" w:eastAsia="仿宋_GB2312"/>
          <w:sz w:val="32"/>
          <w:szCs w:val="32"/>
        </w:rPr>
        <w:t>》（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朝阳三里屯北京筑博装饰工程有限公司“1·4”一般高处坠落事故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Calibri" w:eastAsia="仿宋_GB2312"/>
          <w:sz w:val="32"/>
          <w:szCs w:val="32"/>
          <w:lang w:val="en-US"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rPr>
        <w:t>尼康映像仪器销售（中国）有限公司</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以下简称“尼康映像公司”</w:t>
      </w:r>
      <w:r>
        <w:rPr>
          <w:rFonts w:hint="eastAsia" w:ascii="仿宋_GB2312" w:hAnsi="Calibri" w:eastAsia="仿宋_GB2312"/>
          <w:sz w:val="32"/>
          <w:szCs w:val="32"/>
          <w:lang w:eastAsia="zh-CN"/>
        </w:rPr>
        <w:t>）、北京磊丰装饰工程有限公司（</w:t>
      </w:r>
      <w:r>
        <w:rPr>
          <w:rFonts w:hint="eastAsia" w:ascii="仿宋_GB2312" w:hAnsi="Calibri" w:eastAsia="仿宋_GB2312"/>
          <w:sz w:val="32"/>
          <w:szCs w:val="32"/>
          <w:lang w:val="en-US" w:eastAsia="zh-CN"/>
        </w:rPr>
        <w:t>以下简称“磊丰装饰公司”</w:t>
      </w:r>
      <w:r>
        <w:rPr>
          <w:rFonts w:hint="eastAsia" w:ascii="仿宋_GB2312" w:hAnsi="Calibri" w:eastAsia="仿宋_GB2312"/>
          <w:sz w:val="32"/>
          <w:szCs w:val="32"/>
          <w:lang w:eastAsia="zh-CN"/>
        </w:rPr>
        <w:t>）、北京筑博装饰工程有限公司（</w:t>
      </w:r>
      <w:r>
        <w:rPr>
          <w:rFonts w:hint="eastAsia" w:ascii="仿宋_GB2312" w:hAnsi="Calibri" w:eastAsia="仿宋_GB2312"/>
          <w:sz w:val="32"/>
          <w:szCs w:val="32"/>
          <w:lang w:val="en-US" w:eastAsia="zh-CN"/>
        </w:rPr>
        <w:t>以下简称“筑博装饰公司”</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和</w:t>
      </w:r>
      <w:r>
        <w:rPr>
          <w:rFonts w:hint="eastAsia" w:ascii="仿宋_GB2312" w:hAnsi="Calibri" w:eastAsia="仿宋_GB2312"/>
          <w:sz w:val="32"/>
          <w:szCs w:val="32"/>
          <w:lang w:eastAsia="zh-CN"/>
        </w:rPr>
        <w:t>北京东方华太建设监理有限公司（</w:t>
      </w:r>
      <w:r>
        <w:rPr>
          <w:rFonts w:hint="eastAsia" w:ascii="仿宋_GB2312" w:hAnsi="Calibri" w:eastAsia="仿宋_GB2312"/>
          <w:sz w:val="32"/>
          <w:szCs w:val="32"/>
          <w:lang w:val="en-US" w:eastAsia="zh-CN"/>
        </w:rPr>
        <w:t>以下简称“东方华太监理公司”</w:t>
      </w:r>
      <w:r>
        <w:rPr>
          <w:rFonts w:hint="eastAsia" w:ascii="仿宋_GB2312" w:hAnsi="Calibri" w:eastAsia="仿宋_GB2312"/>
          <w:sz w:val="32"/>
          <w:szCs w:val="32"/>
          <w:lang w:eastAsia="zh-CN"/>
        </w:rPr>
        <w:t>）</w:t>
      </w:r>
      <w:r>
        <w:rPr>
          <w:rFonts w:hint="eastAsia" w:ascii="仿宋_GB2312" w:hAnsi="Calibri" w:eastAsia="仿宋_GB2312"/>
          <w:sz w:val="32"/>
          <w:szCs w:val="32"/>
        </w:rPr>
        <w:t>等</w:t>
      </w:r>
      <w:r>
        <w:rPr>
          <w:rFonts w:hint="eastAsia" w:ascii="仿宋_GB2312" w:hAnsi="Calibri" w:eastAsia="仿宋_GB2312"/>
          <w:sz w:val="32"/>
          <w:szCs w:val="32"/>
          <w:lang w:val="en-US" w:eastAsia="zh-CN"/>
        </w:rPr>
        <w:t>四家事故相关单位进行访谈，并</w:t>
      </w:r>
      <w:r>
        <w:rPr>
          <w:rFonts w:hint="eastAsia" w:ascii="仿宋_GB2312" w:hAnsi="Calibri" w:eastAsia="仿宋_GB2312"/>
          <w:sz w:val="32"/>
          <w:szCs w:val="32"/>
        </w:rPr>
        <w:t>组织人员赴事故现场勘查。经核实，事故地点——朝阳区三里屯路19号院3号楼三层S3-30单元</w:t>
      </w:r>
      <w:r>
        <w:rPr>
          <w:rFonts w:hint="eastAsia" w:ascii="仿宋_GB2312" w:hAnsi="Calibri" w:eastAsia="仿宋_GB2312"/>
          <w:sz w:val="32"/>
          <w:szCs w:val="32"/>
          <w:lang w:val="en-US" w:eastAsia="zh-CN"/>
        </w:rPr>
        <w:t>已装修完毕</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现为尼康相机销售店铺正常营业中。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朝阳三里屯北京筑博装饰工程有限公司“1·4”一般高处坠落事故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落实专项评估报告》（以下简称《评估报告》）。</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责任追究落实情况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磊丰装饰公司总经理</w:t>
      </w:r>
      <w:r>
        <w:rPr>
          <w:rFonts w:hint="eastAsia" w:ascii="仿宋_GB2312" w:eastAsia="仿宋_GB2312"/>
          <w:sz w:val="32"/>
          <w:szCs w:val="32"/>
          <w:lang w:val="en-US" w:eastAsia="zh-CN"/>
        </w:rPr>
        <w:t>刘某磊</w:t>
      </w:r>
      <w:r>
        <w:rPr>
          <w:rFonts w:hint="eastAsia" w:ascii="仿宋_GB2312" w:eastAsia="仿宋_GB2312"/>
          <w:sz w:val="32"/>
          <w:szCs w:val="32"/>
        </w:rPr>
        <w:t>，全面负责本单位安全生产工作。未严格履行安全生产管理职责，违规组织搭建悬挑式脚手架，未落实安全风险分级管控和隐患排查治理双重预防工作机制，督促、检查本单位的安全生产工作不到位，未消除悬挑式脚手架存在的生产安全事故隐患。其行为违反了《中华人民共和国安全生产法》第二十一条第（五）项的规定，对事故发生负有管理责任。依据《中华人民共和国安全生产法》第九十五条第（一）项的规定，建议由朝阳区应急管理局给予刘</w:t>
      </w:r>
      <w:r>
        <w:rPr>
          <w:rFonts w:hint="eastAsia" w:ascii="仿宋_GB2312" w:eastAsia="仿宋_GB2312"/>
          <w:sz w:val="32"/>
          <w:szCs w:val="32"/>
          <w:lang w:val="en-US" w:eastAsia="zh-CN"/>
        </w:rPr>
        <w:t>某</w:t>
      </w:r>
      <w:r>
        <w:rPr>
          <w:rFonts w:hint="eastAsia" w:ascii="仿宋_GB2312" w:eastAsia="仿宋_GB2312"/>
          <w:sz w:val="32"/>
          <w:szCs w:val="32"/>
        </w:rPr>
        <w:t>磊处上一年年收入百分之四十罚款的行政处罚。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刘某磊</w:t>
      </w:r>
      <w:r>
        <w:rPr>
          <w:rFonts w:hint="eastAsia" w:ascii="仿宋_GB2312" w:eastAsia="仿宋_GB2312"/>
          <w:sz w:val="32"/>
          <w:szCs w:val="32"/>
        </w:rPr>
        <w:t>处以人民币</w:t>
      </w:r>
      <w:r>
        <w:rPr>
          <w:rFonts w:hint="eastAsia" w:ascii="仿宋_GB2312" w:eastAsia="仿宋_GB2312"/>
          <w:sz w:val="32"/>
          <w:szCs w:val="32"/>
          <w:lang w:val="en-US" w:eastAsia="zh-CN"/>
        </w:rPr>
        <w:t>叁万捌仟壹佰陆拾元整</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7</w:t>
      </w:r>
      <w:r>
        <w:rPr>
          <w:rFonts w:hint="eastAsia"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kern w:val="2"/>
          <w:sz w:val="32"/>
          <w:szCs w:val="32"/>
          <w:lang w:val="en-US" w:eastAsia="zh-CN" w:bidi="ar-SA"/>
        </w:rPr>
        <w:t>2.</w:t>
      </w:r>
      <w:r>
        <w:rPr>
          <w:rFonts w:hint="eastAsia" w:ascii="仿宋_GB2312" w:eastAsia="仿宋_GB2312"/>
          <w:sz w:val="32"/>
          <w:szCs w:val="32"/>
        </w:rPr>
        <w:t>筑博装饰公司总经理</w:t>
      </w:r>
      <w:r>
        <w:rPr>
          <w:rFonts w:hint="eastAsia" w:ascii="仿宋_GB2312" w:eastAsia="仿宋_GB2312"/>
          <w:sz w:val="32"/>
          <w:szCs w:val="32"/>
          <w:lang w:val="en-US" w:eastAsia="zh-CN"/>
        </w:rPr>
        <w:t>张某寰</w:t>
      </w:r>
      <w:r>
        <w:rPr>
          <w:rFonts w:hint="eastAsia" w:ascii="仿宋_GB2312" w:eastAsia="仿宋_GB2312"/>
          <w:sz w:val="32"/>
          <w:szCs w:val="32"/>
        </w:rPr>
        <w:t>，全面负责本单位安全生产工作。未严格履行安全生产管理职责，未落实安全风险分级管控和隐患排查治理双重预防工作机制，督促、检查本单位的安全生产工作不到位，未及时消除悬挑式脚手架存在的生产安全事故隐患。其行为违反了《中华人民共和国安全生产法》第二十一条第（五）项的规定，对事故发生负有管理责任。依据《中华人民共和国安全生产法》第九十五条第（一）项的规定，建议由朝阳区应急管理局给予张</w:t>
      </w:r>
      <w:r>
        <w:rPr>
          <w:rFonts w:hint="eastAsia" w:ascii="仿宋_GB2312" w:eastAsia="仿宋_GB2312"/>
          <w:sz w:val="32"/>
          <w:szCs w:val="32"/>
          <w:lang w:val="en-US" w:eastAsia="zh-CN"/>
        </w:rPr>
        <w:t>某</w:t>
      </w:r>
      <w:r>
        <w:rPr>
          <w:rFonts w:hint="eastAsia" w:ascii="仿宋_GB2312" w:eastAsia="仿宋_GB2312"/>
          <w:sz w:val="32"/>
          <w:szCs w:val="32"/>
        </w:rPr>
        <w:t>寰处上一年年收入百分之四十罚款的行政处罚。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张某寰</w:t>
      </w:r>
      <w:r>
        <w:rPr>
          <w:rFonts w:hint="eastAsia" w:ascii="仿宋_GB2312" w:eastAsia="仿宋_GB2312"/>
          <w:sz w:val="32"/>
          <w:szCs w:val="32"/>
        </w:rPr>
        <w:t>处以人民币</w:t>
      </w:r>
      <w:r>
        <w:rPr>
          <w:rFonts w:hint="eastAsia" w:ascii="仿宋_GB2312" w:eastAsia="仿宋_GB2312"/>
          <w:sz w:val="32"/>
          <w:szCs w:val="32"/>
          <w:lang w:val="en-US" w:eastAsia="zh-CN"/>
        </w:rPr>
        <w:t>贰拾肆万元整</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4</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筑博装饰公司项目经理</w:t>
      </w:r>
      <w:r>
        <w:rPr>
          <w:rFonts w:hint="eastAsia" w:ascii="仿宋_GB2312" w:eastAsia="仿宋_GB2312"/>
          <w:sz w:val="32"/>
          <w:szCs w:val="32"/>
          <w:lang w:val="en-US" w:eastAsia="zh-CN"/>
        </w:rPr>
        <w:t>刘某楼</w:t>
      </w:r>
      <w:r>
        <w:rPr>
          <w:rFonts w:hint="eastAsia" w:ascii="仿宋_GB2312" w:eastAsia="仿宋_GB2312"/>
          <w:sz w:val="32"/>
          <w:szCs w:val="32"/>
        </w:rPr>
        <w:t>，全面负责事发项目管理工作，未严格履行安全生产管理职责，未检查本单位的安全生产状况，未发现并消除悬挑式脚手架存在的生产安全事故隐患。其行为违反了《中华人民共和国安全生产法》第二十五条第一款第（五）项的规定，对事故发生负有管理责任。依据《中华人民共和国安全生产法》第九十六条的规定，建议由朝阳区应急管理局给予刘</w:t>
      </w:r>
      <w:r>
        <w:rPr>
          <w:rFonts w:hint="eastAsia" w:ascii="仿宋_GB2312" w:eastAsia="仿宋_GB2312"/>
          <w:sz w:val="32"/>
          <w:szCs w:val="32"/>
          <w:lang w:val="en-US" w:eastAsia="zh-CN"/>
        </w:rPr>
        <w:t>某</w:t>
      </w:r>
      <w:r>
        <w:rPr>
          <w:rFonts w:hint="eastAsia" w:ascii="仿宋_GB2312" w:eastAsia="仿宋_GB2312"/>
          <w:sz w:val="32"/>
          <w:szCs w:val="32"/>
        </w:rPr>
        <w:t>楼处上一年年收入百分之二十以上百分之五十以下罚款的行政处罚。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刘某楼</w:t>
      </w:r>
      <w:r>
        <w:rPr>
          <w:rFonts w:hint="eastAsia" w:ascii="仿宋_GB2312" w:eastAsia="仿宋_GB2312"/>
          <w:sz w:val="32"/>
          <w:szCs w:val="32"/>
        </w:rPr>
        <w:t>处以人民币</w:t>
      </w:r>
      <w:r>
        <w:rPr>
          <w:rFonts w:hint="eastAsia" w:ascii="仿宋_GB2312" w:eastAsia="仿宋_GB2312"/>
          <w:sz w:val="32"/>
          <w:szCs w:val="32"/>
          <w:lang w:val="en-US" w:eastAsia="zh-CN"/>
        </w:rPr>
        <w:t>伍万零伍佰叁拾柒元壹角肆分</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5</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东方华太监理公司总经理</w:t>
      </w:r>
      <w:r>
        <w:rPr>
          <w:rFonts w:hint="eastAsia" w:ascii="仿宋_GB2312" w:eastAsia="仿宋_GB2312"/>
          <w:sz w:val="32"/>
          <w:szCs w:val="32"/>
          <w:lang w:val="en-US" w:eastAsia="zh-CN"/>
        </w:rPr>
        <w:t>吕某南</w:t>
      </w:r>
      <w:r>
        <w:rPr>
          <w:rFonts w:hint="eastAsia" w:ascii="仿宋_GB2312" w:eastAsia="仿宋_GB2312"/>
          <w:sz w:val="32"/>
          <w:szCs w:val="32"/>
        </w:rPr>
        <w:t>，全面负责本单位安全生产工作。未对所承揽的监理项目进行监督检查，未履行监理责任，未及时消除悬挑式脚手架存在的生产安全事故隐患。其行为违反了《中华人民共和国安全生产法》第二十一条第（五）项的规定，对事故发生负有管理责任。依据《中华人民共和国安全生产法》第九十五条第（一）项的规定，建议由朝阳区应急管理局给予吕</w:t>
      </w:r>
      <w:r>
        <w:rPr>
          <w:rFonts w:hint="eastAsia" w:ascii="仿宋_GB2312" w:eastAsia="仿宋_GB2312"/>
          <w:sz w:val="32"/>
          <w:szCs w:val="32"/>
          <w:lang w:val="en-US" w:eastAsia="zh-CN"/>
        </w:rPr>
        <w:t>某</w:t>
      </w:r>
      <w:r>
        <w:rPr>
          <w:rFonts w:hint="eastAsia" w:ascii="仿宋_GB2312" w:eastAsia="仿宋_GB2312"/>
          <w:sz w:val="32"/>
          <w:szCs w:val="32"/>
        </w:rPr>
        <w:t>南处上一年年收入百分之四十罚款的行政处罚。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吕某南</w:t>
      </w:r>
      <w:r>
        <w:rPr>
          <w:rFonts w:hint="eastAsia" w:ascii="仿宋_GB2312" w:eastAsia="仿宋_GB2312"/>
          <w:sz w:val="32"/>
          <w:szCs w:val="32"/>
        </w:rPr>
        <w:t>处以人民币</w:t>
      </w:r>
      <w:r>
        <w:rPr>
          <w:rFonts w:hint="eastAsia" w:ascii="仿宋_GB2312" w:eastAsia="仿宋_GB2312"/>
          <w:sz w:val="32"/>
          <w:szCs w:val="32"/>
          <w:lang w:val="en-US" w:eastAsia="zh-CN"/>
        </w:rPr>
        <w:t>捌万贰仟壹佰叁拾捌元</w:t>
      </w:r>
      <w:r>
        <w:rPr>
          <w:rFonts w:hint="eastAsia" w:ascii="仿宋_GB2312" w:eastAsia="仿宋_GB2312"/>
          <w:sz w:val="32"/>
          <w:szCs w:val="32"/>
        </w:rPr>
        <w:t>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9</w:t>
      </w:r>
      <w:r>
        <w:rPr>
          <w:rFonts w:hint="eastAsia" w:ascii="仿宋_GB2312" w:eastAsia="仿宋_GB2312"/>
          <w:sz w:val="32"/>
          <w:szCs w:val="32"/>
        </w:rPr>
        <w:t>号。</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kern w:val="2"/>
          <w:sz w:val="32"/>
          <w:szCs w:val="32"/>
          <w:lang w:val="en-US" w:eastAsia="zh-CN" w:bidi="ar-SA"/>
        </w:rPr>
        <w:t>5.</w:t>
      </w:r>
      <w:r>
        <w:rPr>
          <w:rFonts w:hint="eastAsia" w:ascii="仿宋_GB2312" w:eastAsia="仿宋_GB2312"/>
          <w:sz w:val="32"/>
          <w:szCs w:val="32"/>
        </w:rPr>
        <w:t>尼康映像公司总经理</w:t>
      </w:r>
      <w:r>
        <w:rPr>
          <w:rFonts w:hint="eastAsia" w:ascii="仿宋_GB2312" w:eastAsia="仿宋_GB2312"/>
          <w:sz w:val="32"/>
          <w:szCs w:val="32"/>
          <w:lang w:val="en-US" w:eastAsia="zh-CN"/>
        </w:rPr>
        <w:t>松某徹</w:t>
      </w:r>
      <w:r>
        <w:rPr>
          <w:rFonts w:hint="eastAsia" w:ascii="仿宋_GB2312" w:eastAsia="仿宋_GB2312"/>
          <w:sz w:val="32"/>
          <w:szCs w:val="32"/>
        </w:rPr>
        <w:t>，全面负责本单位安全生产工作。未严格履行安全生产管理职责，未组织建立并落实安全风险分级管控和隐患排查治理双重预防工作机制，督促、检查本单位的安全生产工作不到位，未及时消除悬挑式脚手架存在的生产安全事故隐患。其行为违反了《中华人民共和国安全生产法》第二十一条第（五）项的规定，对事故发生负有管理责任。依据《中华人民共和国安全生产法》第九十五条第（一）项的规定，建议由朝阳区应急管理局给予松</w:t>
      </w:r>
      <w:r>
        <w:rPr>
          <w:rFonts w:hint="eastAsia" w:ascii="仿宋_GB2312" w:eastAsia="仿宋_GB2312"/>
          <w:sz w:val="32"/>
          <w:szCs w:val="32"/>
          <w:lang w:val="en-US" w:eastAsia="zh-CN"/>
        </w:rPr>
        <w:t>某</w:t>
      </w:r>
      <w:r>
        <w:rPr>
          <w:rFonts w:hint="eastAsia" w:ascii="仿宋_GB2312" w:eastAsia="仿宋_GB2312"/>
          <w:sz w:val="32"/>
          <w:szCs w:val="32"/>
        </w:rPr>
        <w:t>徹处上一年年收入百分之四十罚款的行政处罚。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松某徹</w:t>
      </w:r>
      <w:r>
        <w:rPr>
          <w:rFonts w:hint="eastAsia" w:ascii="仿宋_GB2312" w:eastAsia="仿宋_GB2312"/>
          <w:sz w:val="32"/>
          <w:szCs w:val="32"/>
        </w:rPr>
        <w:t>处以人民币</w:t>
      </w:r>
      <w:r>
        <w:rPr>
          <w:rFonts w:hint="eastAsia" w:ascii="仿宋_GB2312" w:eastAsia="仿宋_GB2312"/>
          <w:sz w:val="32"/>
          <w:szCs w:val="32"/>
          <w:lang w:val="en-US" w:eastAsia="zh-CN"/>
        </w:rPr>
        <w:t>捌拾贰万壹仟伍佰陆拾叁元壹角肆分</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磊丰装饰公司。安全管理缺失，违规组织搭建悬挑式脚手架，造成悬挑式脚手架存在生产安全事故隐患，且未及时发现并消除。其行为违反了《中华人民共和国安全生产法》第四十一条第二款的规定，对事故发生负有管理责任。依据《中华人民共和国安全生产法》第一百一十四条第一款第（一）项的规定，由朝阳区应急管理局给予磊丰装饰公司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磊丰装饰公司</w:t>
      </w:r>
      <w:r>
        <w:rPr>
          <w:rFonts w:hint="eastAsia" w:ascii="仿宋_GB2312" w:eastAsia="仿宋_GB2312"/>
          <w:sz w:val="32"/>
          <w:szCs w:val="32"/>
        </w:rPr>
        <w:t>处以人民币</w:t>
      </w:r>
      <w:r>
        <w:rPr>
          <w:rFonts w:hint="eastAsia" w:ascii="仿宋_GB2312" w:eastAsia="仿宋_GB2312"/>
          <w:sz w:val="32"/>
          <w:szCs w:val="32"/>
          <w:lang w:val="en-US" w:eastAsia="zh-CN"/>
        </w:rPr>
        <w:t>肆拾伍万元</w:t>
      </w:r>
      <w:r>
        <w:rPr>
          <w:rFonts w:hint="eastAsia" w:ascii="仿宋_GB2312" w:eastAsia="仿宋_GB2312"/>
          <w:sz w:val="32"/>
          <w:szCs w:val="32"/>
        </w:rPr>
        <w:t>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6</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7.筑博装饰公司。对事发项目失管失控，未及时发现并消除</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悬挑式脚手架存在的生产安全事故隐患，其行为违反了《中华人民共和国安全生产法》第四十一条第二款的规定，对事故发生负有主要管理责任。依据《中华人民共和国安全生产法》第一百一十四条第一款第（一）项的规定，由朝阳区应急管理局给予筑博装饰公司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筑博装饰公司</w:t>
      </w:r>
      <w:r>
        <w:rPr>
          <w:rFonts w:hint="eastAsia" w:ascii="仿宋_GB2312" w:eastAsia="仿宋_GB2312"/>
          <w:sz w:val="32"/>
          <w:szCs w:val="32"/>
        </w:rPr>
        <w:t>处以人民币</w:t>
      </w:r>
      <w:r>
        <w:rPr>
          <w:rFonts w:hint="eastAsia" w:ascii="仿宋_GB2312" w:eastAsia="仿宋_GB2312"/>
          <w:sz w:val="32"/>
          <w:szCs w:val="32"/>
          <w:lang w:val="en-US" w:eastAsia="zh-CN"/>
        </w:rPr>
        <w:t>肆拾伍万元</w:t>
      </w:r>
      <w:r>
        <w:rPr>
          <w:rFonts w:hint="eastAsia" w:ascii="仿宋_GB2312" w:eastAsia="仿宋_GB2312"/>
          <w:sz w:val="32"/>
          <w:szCs w:val="32"/>
        </w:rPr>
        <w:t>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3</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东方华太监理公司。安全生产管理混乱，未履行监理职责，监理工程师从未到岗，未发现并消除悬挑式脚手架存在的生产安全事故隐患，对事故发生负有监理责任。其行为违反了《建设工程安全生产管理条例》第十四条第三款的规定，依据《中华人民共和国安全生产法》第一百一十四条第一款第（一）项的规定，建议由朝阳区应急管理局给予东方华太监理公司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东方华太监理公司</w:t>
      </w:r>
      <w:r>
        <w:rPr>
          <w:rFonts w:hint="eastAsia" w:ascii="仿宋_GB2312" w:eastAsia="仿宋_GB2312"/>
          <w:sz w:val="32"/>
          <w:szCs w:val="32"/>
        </w:rPr>
        <w:t>处以人民币</w:t>
      </w:r>
      <w:r>
        <w:rPr>
          <w:rFonts w:hint="eastAsia" w:ascii="仿宋_GB2312" w:eastAsia="仿宋_GB2312"/>
          <w:sz w:val="32"/>
          <w:szCs w:val="32"/>
          <w:lang w:val="en-US" w:eastAsia="zh-CN"/>
        </w:rPr>
        <w:t>肆拾伍万元</w:t>
      </w:r>
      <w:r>
        <w:rPr>
          <w:rFonts w:hint="eastAsia" w:ascii="仿宋_GB2312" w:eastAsia="仿宋_GB2312"/>
          <w:sz w:val="32"/>
          <w:szCs w:val="32"/>
        </w:rPr>
        <w:t>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8</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9.尼康映像公司。安全生产管理体系缺失，在未聘用监理单位的情况下，未履行监理职责，对事故发生负有管理责任。其行为违反了《关于进一步改善和优化本市工程监理工作的通知》（京建发〔2018〕186 号）第四条的规定，依据《中华人民共和国安全生产法》第一百一十四条第一款第（一）项的规定，由朝阳区应急管理局给予尼康映像公司罚款的行政处罚。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东方华太监理公司</w:t>
      </w:r>
      <w:r>
        <w:rPr>
          <w:rFonts w:hint="eastAsia" w:ascii="仿宋_GB2312" w:eastAsia="仿宋_GB2312"/>
          <w:sz w:val="32"/>
          <w:szCs w:val="32"/>
        </w:rPr>
        <w:t>处以人民币</w:t>
      </w:r>
      <w:r>
        <w:rPr>
          <w:rFonts w:hint="eastAsia" w:ascii="仿宋_GB2312" w:eastAsia="仿宋_GB2312"/>
          <w:sz w:val="32"/>
          <w:szCs w:val="32"/>
          <w:lang w:val="en-US" w:eastAsia="zh-CN"/>
        </w:rPr>
        <w:t>肆拾伍万元</w:t>
      </w:r>
      <w:r>
        <w:rPr>
          <w:rFonts w:hint="eastAsia" w:ascii="仿宋_GB2312" w:eastAsia="仿宋_GB2312"/>
          <w:sz w:val="32"/>
          <w:szCs w:val="32"/>
        </w:rPr>
        <w:t>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整改和防范措施落实情况</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rPr>
      </w:pPr>
      <w:r>
        <w:rPr>
          <w:rFonts w:hint="eastAsia" w:ascii="仿宋_GB2312" w:eastAsia="仿宋_GB2312"/>
          <w:sz w:val="32"/>
          <w:szCs w:val="32"/>
        </w:rPr>
        <w:t>《事故调查报告》中要求：</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sz w:val="32"/>
          <w:szCs w:val="32"/>
          <w:lang w:val="en-US" w:eastAsia="zh-CN"/>
        </w:rPr>
        <w:t>构建安全生产长效机制。尼康映像公司要强化红线意识、责任意识、风险意识，对项目上施工单位与施工人员的相关资质要进行严格审查，在不具备管理能力的情况下，要按照相关法律法规要求聘请监理公司，督促监理单位及施工单位履行相关责任与义务，督促监理单位及施工单位履行相关责任与义务。</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2.</w:t>
      </w:r>
      <w:r>
        <w:rPr>
          <w:rFonts w:hint="eastAsia" w:ascii="仿宋_GB2312" w:eastAsia="仿宋_GB2312"/>
          <w:sz w:val="32"/>
          <w:szCs w:val="32"/>
          <w:lang w:val="en-US" w:eastAsia="zh-CN"/>
        </w:rPr>
        <w:t>落实安全生产主体责任。筑博装饰公司要深刻汲取事故教训，举一反三，对公司所有在建项目进行安全生产隐患大排查，及时发现并消除相关安全生产隐患，有关检查整改情况要如实完整记录。磊丰装饰公司要严格按照相关法律、法规制定施工方案，提高全员参与安全检查和整改的意识，在日常工作中认真履行巡回检查制度，坚持做好巡检工作。东方华太监理公司要加强对作业现场的督促、检查工作，对于签订的监理合同要进行严格把关，及时发现并消除项目上的安全隐患并提出整改意见和整改时限，加强对公司各监理项目上相关人员的监督，切实履行监理职责，避免重复发生此类生产安全事故。</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3.</w:t>
      </w:r>
      <w:r>
        <w:rPr>
          <w:rFonts w:hint="eastAsia" w:ascii="仿宋_GB2312" w:eastAsia="仿宋_GB2312" w:cs="Times New Roman"/>
          <w:kern w:val="2"/>
          <w:sz w:val="32"/>
          <w:szCs w:val="32"/>
          <w:lang w:val="en-US" w:eastAsia="zh-CN" w:bidi="ar-SA"/>
        </w:rPr>
        <w:t>加大</w:t>
      </w:r>
      <w:r>
        <w:rPr>
          <w:rFonts w:hint="eastAsia" w:ascii="仿宋_GB2312" w:eastAsia="仿宋_GB2312"/>
          <w:sz w:val="32"/>
          <w:szCs w:val="32"/>
          <w:lang w:val="en-US" w:eastAsia="zh-CN"/>
        </w:rPr>
        <w:t>对从业人员教育力度。筑博装饰公司、磊丰装饰公司要严格按照相关法律、法规加强对其从业人员的安全教育培训，保证从业人员具备必要的安全生产知识，掌握本岗位的安全操作技能，督促从业人员严格执行本单位的安全生产管理制度。</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08" w:firstLineChars="19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1.尼康映像公司</w:t>
      </w:r>
      <w:r>
        <w:rPr>
          <w:rFonts w:hint="eastAsia" w:ascii="仿宋_GB2312" w:eastAsia="仿宋_GB2312" w:cs="Times New Roman"/>
          <w:kern w:val="2"/>
          <w:sz w:val="32"/>
          <w:szCs w:val="32"/>
          <w:lang w:val="en-US" w:eastAsia="zh-CN" w:bidi="ar-SA"/>
        </w:rPr>
        <w:t>自事故发生后，落实整改工作包括，</w:t>
      </w:r>
      <w:r>
        <w:rPr>
          <w:rFonts w:hint="eastAsia" w:ascii="仿宋_GB2312" w:hAnsi="Times New Roman" w:eastAsia="仿宋_GB2312" w:cs="Times New Roman"/>
          <w:kern w:val="2"/>
          <w:sz w:val="32"/>
          <w:szCs w:val="32"/>
          <w:lang w:val="en-US" w:eastAsia="zh-CN" w:bidi="ar-SA"/>
        </w:rPr>
        <w:t>各部门各级领</w:t>
      </w:r>
      <w:r>
        <w:rPr>
          <w:rFonts w:hint="eastAsia" w:ascii="仿宋_GB2312" w:eastAsia="仿宋_GB2312" w:cs="Times New Roman"/>
          <w:kern w:val="2"/>
          <w:sz w:val="32"/>
          <w:szCs w:val="32"/>
          <w:lang w:val="en-US" w:eastAsia="zh-CN" w:bidi="ar-SA"/>
        </w:rPr>
        <w:t>导对</w:t>
      </w:r>
      <w:r>
        <w:rPr>
          <w:rFonts w:hint="eastAsia" w:ascii="仿宋_GB2312" w:hAnsi="Times New Roman" w:eastAsia="仿宋_GB2312" w:cs="Times New Roman"/>
          <w:kern w:val="2"/>
          <w:sz w:val="32"/>
          <w:szCs w:val="32"/>
          <w:lang w:val="en-US" w:eastAsia="zh-CN" w:bidi="ar-SA"/>
        </w:rPr>
        <w:t>全部所属员工进行了一年两次企业安全生产管理培训</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设立生产责任制度</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设立质量安全人员，每日对店铺环境，产品等相关安全进行检查</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店铺每个月在企安安上进行自查</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店铺每日</w:t>
      </w:r>
      <w:r>
        <w:rPr>
          <w:rFonts w:hint="eastAsia" w:ascii="仿宋_GB2312" w:eastAsia="仿宋_GB2312" w:cs="Times New Roman"/>
          <w:kern w:val="2"/>
          <w:sz w:val="32"/>
          <w:szCs w:val="32"/>
          <w:lang w:val="en-US" w:eastAsia="zh-CN" w:bidi="ar-SA"/>
        </w:rPr>
        <w:t>对</w:t>
      </w:r>
      <w:r>
        <w:rPr>
          <w:rFonts w:hint="eastAsia" w:ascii="仿宋_GB2312" w:hAnsi="Times New Roman" w:eastAsia="仿宋_GB2312" w:cs="Times New Roman"/>
          <w:kern w:val="2"/>
          <w:sz w:val="32"/>
          <w:szCs w:val="32"/>
          <w:lang w:val="en-US" w:eastAsia="zh-CN" w:bidi="ar-SA"/>
        </w:rPr>
        <w:t>消防设施，外立面进行安全隐患的排查</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店铺积极参与太古里商圈十户联防和消防方面相关培训，确保所有店铺工作人员明确相关内容</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在其他分公司进行的类似生产活动中的安全责任事项以及对所有员工的相关保险，必须要求合法合规</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定期对本店铺外立面进行维护和检查，并成功排查隐患。</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08" w:firstLineChars="190"/>
        <w:textAlignment w:val="auto"/>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筑博装饰公司</w:t>
      </w:r>
      <w:r>
        <w:rPr>
          <w:rFonts w:hint="eastAsia" w:ascii="仿宋_GB2312" w:eastAsia="仿宋_GB2312" w:cs="Times New Roman"/>
          <w:kern w:val="2"/>
          <w:sz w:val="32"/>
          <w:szCs w:val="32"/>
          <w:lang w:val="en-US" w:eastAsia="zh-CN" w:bidi="ar-SA"/>
        </w:rPr>
        <w:t>自事故发生后，深刻认识到安全生产对于企业发展的重要性，成立了安全整改领导小组，全面负责安全措施的制定和落实工作，具体包括对作业现场进行了重新规划和布局，规范了物料的堆放和通道的设置，确保作业现场整洁、有序；加强了作业现场的安全警示标识管理，新增安全警示标识5个，明确了危险区域和禁止行为；严格执行作业许可制度，对动火、进入受限空间等危险作业，必须办理作业许可证，并安排专人进行监护；组织全体员工进行了安全知识培训，培训内容包括安全操作规程、应急处置方法等，培训覆盖率达到100%；新增和修订安全管理制度体系，组织安全管理人员参加专业培训和学习交流活动，不断提升全员安全意识和技能水平。</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08" w:firstLineChars="190"/>
        <w:textAlignment w:val="auto"/>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磊丰装饰公司</w:t>
      </w:r>
      <w:r>
        <w:rPr>
          <w:rFonts w:hint="eastAsia" w:ascii="仿宋_GB2312" w:eastAsia="仿宋_GB2312" w:cs="Times New Roman"/>
          <w:kern w:val="2"/>
          <w:sz w:val="32"/>
          <w:szCs w:val="32"/>
          <w:lang w:val="en-US" w:eastAsia="zh-CN" w:bidi="ar-SA"/>
        </w:rPr>
        <w:t>自事故发生后，深刻吸取本公司和其他公司以往发生的事故教训，结合实际制订具体方案，认真开展自查，全面治理事故隐患，组织全体施工人员进行安全教育培训，增强安全意识，明确安全操作规程，确保每位施工人员都能熟练掌握安全操作规程；增加施工现场巡查频次，严厉打击违章作业行为，确保施工安全等。</w:t>
      </w:r>
    </w:p>
    <w:p>
      <w:pPr>
        <w:keepNext w:val="0"/>
        <w:keepLines w:val="0"/>
        <w:pageBreakBefore w:val="0"/>
        <w:widowControl w:val="0"/>
        <w:numPr>
          <w:ilvl w:val="0"/>
          <w:numId w:val="0"/>
        </w:numPr>
        <w:tabs>
          <w:tab w:val="center" w:pos="4422"/>
        </w:tabs>
        <w:kinsoku/>
        <w:wordWrap/>
        <w:overflowPunct/>
        <w:topLinePunct w:val="0"/>
        <w:autoSpaceDE/>
        <w:autoSpaceDN/>
        <w:bidi w:val="0"/>
        <w:adjustRightInd/>
        <w:spacing w:line="560" w:lineRule="exact"/>
        <w:ind w:firstLine="608" w:firstLineChars="190"/>
        <w:textAlignment w:val="auto"/>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东方华太监理公司</w:t>
      </w:r>
      <w:r>
        <w:rPr>
          <w:rFonts w:hint="eastAsia" w:ascii="仿宋_GB2312" w:eastAsia="仿宋_GB2312" w:cs="Times New Roman"/>
          <w:kern w:val="2"/>
          <w:sz w:val="32"/>
          <w:szCs w:val="32"/>
          <w:lang w:val="en-US" w:eastAsia="zh-CN" w:bidi="ar-SA"/>
        </w:rPr>
        <w:tab/>
      </w:r>
      <w:r>
        <w:rPr>
          <w:rFonts w:hint="eastAsia" w:ascii="仿宋_GB2312" w:eastAsia="仿宋_GB2312" w:cs="Times New Roman"/>
          <w:kern w:val="2"/>
          <w:sz w:val="32"/>
          <w:szCs w:val="32"/>
          <w:lang w:val="en-US" w:eastAsia="zh-CN" w:bidi="ar-SA"/>
        </w:rPr>
        <w:t>自事故发生后，认真吸取事故教训并展开彻底整改，包括组织公司全体员工学习《安全生产法》《建设工程安全生产管理条例》《建设工程安全监理规范》等有关安全监理的法律法规；设立监理合同审核人岗位，凡是不符合要求的，违规监理合同一律不予审批；严格执行公司印章使用制度等；树立预防为主的观念，严把监理审核关。</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上述材料基本证明事故发生后，尼康映像公司</w:t>
      </w:r>
      <w:r>
        <w:rPr>
          <w:rFonts w:hint="eastAsia" w:ascii="仿宋_GB2312" w:eastAsia="仿宋_GB2312"/>
          <w:sz w:val="32"/>
          <w:szCs w:val="32"/>
          <w:lang w:val="en-US" w:eastAsia="zh-CN"/>
        </w:rPr>
        <w:t>、</w:t>
      </w:r>
      <w:r>
        <w:rPr>
          <w:rFonts w:hint="default" w:ascii="仿宋_GB2312" w:eastAsia="仿宋_GB2312"/>
          <w:sz w:val="32"/>
          <w:szCs w:val="32"/>
          <w:lang w:val="en-US" w:eastAsia="zh-CN"/>
        </w:rPr>
        <w:t>筑博装饰公司</w:t>
      </w:r>
      <w:r>
        <w:rPr>
          <w:rFonts w:hint="eastAsia" w:ascii="仿宋_GB2312" w:eastAsia="仿宋_GB2312"/>
          <w:sz w:val="32"/>
          <w:szCs w:val="32"/>
          <w:lang w:val="en-US" w:eastAsia="zh-CN"/>
        </w:rPr>
        <w:t>、</w:t>
      </w:r>
      <w:r>
        <w:rPr>
          <w:rFonts w:hint="default" w:ascii="仿宋_GB2312" w:eastAsia="仿宋_GB2312"/>
          <w:sz w:val="32"/>
          <w:szCs w:val="32"/>
          <w:lang w:val="en-US" w:eastAsia="zh-CN"/>
        </w:rPr>
        <w:t>磊丰装饰公司</w:t>
      </w:r>
      <w:r>
        <w:rPr>
          <w:rFonts w:hint="eastAsia" w:ascii="仿宋_GB2312" w:eastAsia="仿宋_GB2312"/>
          <w:sz w:val="32"/>
          <w:szCs w:val="32"/>
          <w:lang w:val="en-US" w:eastAsia="zh-CN"/>
        </w:rPr>
        <w:t>、</w:t>
      </w:r>
      <w:r>
        <w:rPr>
          <w:rFonts w:hint="default" w:ascii="仿宋_GB2312" w:eastAsia="仿宋_GB2312"/>
          <w:sz w:val="32"/>
          <w:szCs w:val="32"/>
          <w:lang w:val="en-US" w:eastAsia="zh-CN"/>
        </w:rPr>
        <w:t>东方华太监理公司</w:t>
      </w:r>
      <w:r>
        <w:rPr>
          <w:rFonts w:hint="eastAsia" w:ascii="仿宋_GB2312" w:eastAsia="仿宋_GB2312"/>
          <w:sz w:val="32"/>
          <w:szCs w:val="32"/>
          <w:lang w:val="en-US" w:eastAsia="zh-CN"/>
        </w:rPr>
        <w:t>等单位</w:t>
      </w:r>
      <w:r>
        <w:rPr>
          <w:rFonts w:hint="default" w:ascii="仿宋_GB2312" w:eastAsia="仿宋_GB2312"/>
          <w:sz w:val="32"/>
          <w:szCs w:val="32"/>
          <w:lang w:val="en-US" w:eastAsia="zh-CN"/>
        </w:rPr>
        <w:t>按照《事故调查报告》中要求，</w:t>
      </w:r>
      <w:r>
        <w:rPr>
          <w:rFonts w:hint="eastAsia" w:ascii="仿宋_GB2312" w:eastAsia="仿宋_GB2312"/>
          <w:sz w:val="32"/>
          <w:szCs w:val="32"/>
          <w:lang w:val="en-US" w:eastAsia="zh-CN"/>
        </w:rPr>
        <w:t>主动落实安全生产主体责任，坚持做好巡查排查，切实履行整改职责，加强对从业人员教育，</w:t>
      </w:r>
      <w:r>
        <w:rPr>
          <w:rFonts w:hint="default" w:ascii="仿宋_GB2312" w:eastAsia="仿宋_GB2312"/>
          <w:sz w:val="32"/>
          <w:szCs w:val="32"/>
          <w:lang w:val="en-US" w:eastAsia="zh-CN"/>
        </w:rPr>
        <w:t>落实了事故整改措施。</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经核实，事故地点——朝阳区三里屯路19号院3号楼三层S3-30单元</w:t>
      </w:r>
      <w:r>
        <w:rPr>
          <w:rFonts w:hint="eastAsia" w:ascii="仿宋_GB2312" w:hAnsi="Calibri" w:eastAsia="仿宋_GB2312"/>
          <w:sz w:val="32"/>
          <w:szCs w:val="32"/>
          <w:lang w:val="en-US" w:eastAsia="zh-CN"/>
        </w:rPr>
        <w:t>已装修完毕</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现为尼康相机销售店铺正常营业中</w:t>
      </w:r>
      <w:r>
        <w:rPr>
          <w:rFonts w:hint="eastAsia" w:ascii="仿宋_GB2312" w:hAnsi="Calibri"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1.</w:t>
      </w:r>
      <w:r>
        <w:rPr>
          <w:rFonts w:hint="eastAsia" w:ascii="仿宋_GB2312" w:hAnsi="Calibri" w:eastAsia="仿宋_GB2312"/>
          <w:sz w:val="32"/>
          <w:szCs w:val="32"/>
          <w:highlight w:val="none"/>
        </w:rPr>
        <w:t>尼康映像公司提供了安全生产标准化管理规章制度手册、安全培训方案、安全事故应急预案、应急演习方案、隐患自查记录、装修工程监理周报及现场记录、安全生产教育培训记录、工伤保险单等文件。</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2.</w:t>
      </w:r>
      <w:r>
        <w:rPr>
          <w:rFonts w:hint="eastAsia" w:ascii="仿宋_GB2312" w:hAnsi="Calibri" w:eastAsia="仿宋_GB2312"/>
          <w:sz w:val="32"/>
          <w:szCs w:val="32"/>
          <w:highlight w:val="none"/>
        </w:rPr>
        <w:t>筑博装饰公司提供了公司各级安全生产责任制、施工安全操作规程、安全生产规章制度、项目风险评估报告、安全生产培训会议纪要、项目安全生产事故应急预案、火灾现场应急避险演练方案、生产安全事故现场应急处置方案、项目精装修工程施工方案、项目技术交底记录、项目整改报告、项目隐患排查记录、安全生产培训签到表、应急演练记录、安全生产责任险等文件。</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highlight w:val="none"/>
          <w:lang w:eastAsia="zh-CN"/>
        </w:rPr>
      </w:pPr>
      <w:r>
        <w:rPr>
          <w:rFonts w:hint="eastAsia" w:ascii="仿宋_GB2312" w:hAnsi="Calibri" w:eastAsia="仿宋_GB2312"/>
          <w:sz w:val="32"/>
          <w:szCs w:val="32"/>
          <w:highlight w:val="none"/>
        </w:rPr>
        <w:t>根据尼康映像公司</w:t>
      </w:r>
      <w:r>
        <w:rPr>
          <w:rFonts w:hint="eastAsia" w:ascii="仿宋_GB2312" w:hAnsi="Calibri" w:eastAsia="仿宋_GB2312"/>
          <w:sz w:val="32"/>
          <w:szCs w:val="32"/>
          <w:highlight w:val="none"/>
          <w:lang w:val="en-US" w:eastAsia="zh-CN"/>
        </w:rPr>
        <w:t>和</w:t>
      </w:r>
      <w:r>
        <w:rPr>
          <w:rFonts w:hint="eastAsia" w:ascii="仿宋_GB2312" w:hAnsi="Calibri" w:eastAsia="仿宋_GB2312"/>
          <w:sz w:val="32"/>
          <w:szCs w:val="32"/>
          <w:highlight w:val="none"/>
        </w:rPr>
        <w:t>筑博装饰公司提供的事故发生后的安全工作相关资料，基本可以证明上述单位安全管理现状符合《事故调查报告》中的要求，但还应继续完善部分专项安全工作，具体见《专项评估报告》</w:t>
      </w:r>
      <w:r>
        <w:rPr>
          <w:rFonts w:hint="eastAsia" w:ascii="仿宋_GB2312" w:hAnsi="Calibri"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3.</w:t>
      </w:r>
      <w:r>
        <w:rPr>
          <w:rFonts w:hint="eastAsia" w:ascii="仿宋_GB2312" w:hAnsi="Calibri" w:eastAsia="仿宋_GB2312"/>
          <w:sz w:val="32"/>
          <w:szCs w:val="32"/>
          <w:highlight w:val="none"/>
        </w:rPr>
        <w:t>磊丰装饰公司提供了建筑企业资质、施工安全生产责任制、生产安全事故应急救援现场方案、施工安全生产规章制度、施工安全投入情况、双重预防机制落实情况、施工安全教育培训总结等文件。</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highlight w:val="yellow"/>
        </w:rPr>
      </w:pPr>
      <w:r>
        <w:rPr>
          <w:rFonts w:hint="eastAsia" w:ascii="仿宋_GB2312" w:hAnsi="Calibri" w:eastAsia="仿宋_GB2312"/>
          <w:sz w:val="32"/>
          <w:szCs w:val="32"/>
          <w:highlight w:val="none"/>
          <w:lang w:val="en-US" w:eastAsia="zh-CN"/>
        </w:rPr>
        <w:t>4.</w:t>
      </w:r>
      <w:r>
        <w:rPr>
          <w:rFonts w:hint="eastAsia" w:ascii="仿宋_GB2312" w:hAnsi="Calibri" w:eastAsia="仿宋_GB2312"/>
          <w:sz w:val="32"/>
          <w:szCs w:val="32"/>
          <w:highlight w:val="none"/>
        </w:rPr>
        <w:t>东方华太监理公司提供了监理资质、各级安全生产责任制度、安全教育培训制度、安全技术措施/专项施工方案审查、安全隐患处理制度、监理报告及会议制度等文件。</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根据磊丰装饰公司</w:t>
      </w:r>
      <w:r>
        <w:rPr>
          <w:rFonts w:hint="eastAsia" w:ascii="仿宋_GB2312" w:hAnsi="Calibri" w:eastAsia="仿宋_GB2312"/>
          <w:sz w:val="32"/>
          <w:szCs w:val="32"/>
          <w:lang w:val="en-US" w:eastAsia="zh-CN"/>
        </w:rPr>
        <w:t>和</w:t>
      </w:r>
      <w:r>
        <w:rPr>
          <w:rFonts w:hint="eastAsia" w:ascii="仿宋_GB2312" w:hAnsi="Calibri" w:eastAsia="仿宋_GB2312"/>
          <w:sz w:val="32"/>
          <w:szCs w:val="32"/>
        </w:rPr>
        <w:t>东方华太监理公司提供的事故发生后的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w:t>
      </w:r>
      <w:r>
        <w:rPr>
          <w:rFonts w:hint="eastAsia" w:ascii="仿宋_GB2312" w:hAnsi="Calibri" w:eastAsia="仿宋_GB2312"/>
          <w:sz w:val="32"/>
          <w:szCs w:val="32"/>
          <w:highlight w:val="none"/>
        </w:rPr>
        <w:t>基本可以证明上述单位安全管理现状符合《事故调查报告》中的要求，但</w:t>
      </w:r>
      <w:r>
        <w:rPr>
          <w:rFonts w:hint="eastAsia" w:ascii="仿宋_GB2312" w:hAnsi="Calibri" w:eastAsia="仿宋_GB2312"/>
          <w:sz w:val="32"/>
          <w:szCs w:val="32"/>
          <w:highlight w:val="none"/>
          <w:lang w:val="en-US" w:eastAsia="zh-CN"/>
        </w:rPr>
        <w:t>若后续恢复正常经营活动，还应按《中华人民共和国安全生产法》《建设工程安全生产管理条例》等相关规定落实具体安全措施</w:t>
      </w:r>
      <w:r>
        <w:rPr>
          <w:rFonts w:hint="eastAsia" w:ascii="仿宋_GB2312" w:hAnsi="Calibri" w:eastAsia="仿宋_GB2312"/>
          <w:sz w:val="32"/>
          <w:szCs w:val="32"/>
          <w:highlight w:val="none"/>
        </w:rPr>
        <w:t>，具体见《专项评估报告》</w:t>
      </w:r>
      <w:r>
        <w:rPr>
          <w:rFonts w:hint="eastAsia" w:ascii="仿宋_GB2312" w:hAnsi="Calibri" w:eastAsia="仿宋_GB231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评估发现的主要问题和相关工作建议</w:t>
      </w:r>
    </w:p>
    <w:p>
      <w:pPr>
        <w:keepNext w:val="0"/>
        <w:keepLines w:val="0"/>
        <w:pageBreakBefore w:val="0"/>
        <w:widowControl w:val="0"/>
        <w:kinsoku/>
        <w:wordWrap/>
        <w:overflowPunct/>
        <w:topLinePunct w:val="0"/>
        <w:autoSpaceDE/>
        <w:autoSpaceDN/>
        <w:bidi w:val="0"/>
        <w:adjustRightInd/>
        <w:spacing w:line="560" w:lineRule="exact"/>
        <w:ind w:firstLine="608" w:firstLineChars="190"/>
        <w:textAlignment w:val="auto"/>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危险性较大的分部分项工程未按规定编制专项施工方案，未按规范搭建悬挑式脚手架，最终导致事故发生等。</w:t>
      </w:r>
      <w:r>
        <w:rPr>
          <w:rFonts w:hint="eastAsia" w:ascii="仿宋_GB2312" w:hAnsi="Calibri" w:eastAsia="仿宋_GB2312"/>
          <w:sz w:val="32"/>
          <w:szCs w:val="32"/>
        </w:rPr>
        <w:t>具体问题和工作建议如下：</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反映了限额以下小型装饰装修工程中对危险性较大分部分项工程管理不到位、不合规。</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b/>
          <w:bCs/>
          <w:sz w:val="32"/>
          <w:szCs w:val="32"/>
        </w:rPr>
        <w:t>建议：</w:t>
      </w:r>
      <w:r>
        <w:rPr>
          <w:rFonts w:hint="eastAsia" w:ascii="仿宋_GB2312" w:hAnsi="Calibri" w:eastAsia="仿宋_GB2312" w:cs="Times New Roman"/>
          <w:sz w:val="32"/>
          <w:szCs w:val="32"/>
          <w:lang w:val="en-US" w:eastAsia="zh-CN"/>
        </w:rPr>
        <w:t>按照《危险性较大的分部分项工程安全管理规定》涉及危险性较大的分部分项工程施工的，应编制专项施工方案，超过一定规模的危大工程，应严格履行专家论证程序，上述要求与工程本身规模无关，因此，施工单位、建设单位、监理单位应主动落实企业主体责任，按照相关法律、法规制定施工方案，同时做好安全技术交底以及监测整改；属地、行业部门接到危大工程作业备案后，纳入“街镇台账+区住建抽查”双控机制，发现无方案施工、人员无证、架体基础不稳等重大隐患，当场下达《责令改正通知书》，情节严重的予以停工和罚款。</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评估工作组综合评估意见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val="en-US" w:eastAsia="zh-CN"/>
        </w:rPr>
        <w:t>朝阳三里屯北京筑博装饰工程有限公司“1·4”一般高处坠落事故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Calibri" w:eastAsia="仿宋_GB2312"/>
          <w:sz w:val="32"/>
          <w:szCs w:val="32"/>
          <w:lang w:val="en-US" w:eastAsia="zh-CN"/>
        </w:rPr>
        <w:t>尼康映像公司、磊丰装饰公司、筑博装饰公司和东方华太监理公司及相关人员的行政处罚，上述单位</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p>
    <w:p>
      <w:pPr>
        <w:pStyle w:val="2"/>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188595</wp:posOffset>
                </wp:positionH>
                <wp:positionV relativeFrom="paragraph">
                  <wp:posOffset>396240</wp:posOffset>
                </wp:positionV>
                <wp:extent cx="5252085" cy="1905"/>
                <wp:effectExtent l="0" t="0" r="0" b="0"/>
                <wp:wrapNone/>
                <wp:docPr id="16" name="直线 8"/>
                <wp:cNvGraphicFramePr/>
                <a:graphic xmlns:a="http://schemas.openxmlformats.org/drawingml/2006/main">
                  <a:graphicData uri="http://schemas.microsoft.com/office/word/2010/wordprocessingShape">
                    <wps:wsp>
                      <wps:cNvCnPr/>
                      <wps:spPr>
                        <a:xfrm>
                          <a:off x="0" y="0"/>
                          <a:ext cx="5252085"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4.85pt;margin-top:31.2pt;height:0.15pt;width:413.55pt;z-index:251665408;mso-width-relative:page;mso-height-relative:page;" filled="f" stroked="t" coordsize="21600,21600" o:gfxdata="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oFKK9gAAAAIAQAADwAAAAAAAAABACAA&#10;AAAiAAAAZHJzL2Rvd25yZXYueG1sUEsBAhQAFAAAAAgAh07iQKNgLc3UAQAAoAMAAA4AAAAAAAAA&#10;AQAgAAAAJwEAAGRycy9lMm9Eb2MueG1sUEsFBgAAAAAGAAYAWQEAAG0FA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480" w:firstLineChars="150"/>
        <w:jc w:val="lef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168275</wp:posOffset>
                </wp:positionH>
                <wp:positionV relativeFrom="paragraph">
                  <wp:posOffset>220980</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3.25pt;margin-top:17.4pt;height:0.25pt;width:416.75pt;z-index:251666432;mso-width-relative:page;mso-height-relative:page;" filled="f" stroked="t" coordsize="21600,21600" o:gfxdata="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7Xm35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bookmarkStart w:id="0" w:name="_GoBack"/>
      <w:bookmarkEnd w:id="0"/>
      <w:r>
        <w:rPr>
          <w:rFonts w:hint="eastAsia" w:ascii="仿宋" w:hAnsi="仿宋" w:eastAsia="仿宋"/>
          <w:sz w:val="32"/>
          <w:szCs w:val="32"/>
        </w:rPr>
        <w:t>日印发</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1720226"/>
    <w:rsid w:val="02C12A9C"/>
    <w:rsid w:val="037F5278"/>
    <w:rsid w:val="039379CC"/>
    <w:rsid w:val="041664DF"/>
    <w:rsid w:val="04E82490"/>
    <w:rsid w:val="04E856CB"/>
    <w:rsid w:val="062A275E"/>
    <w:rsid w:val="06EA2014"/>
    <w:rsid w:val="07C42731"/>
    <w:rsid w:val="07D50A82"/>
    <w:rsid w:val="08020673"/>
    <w:rsid w:val="08024860"/>
    <w:rsid w:val="080B3CCE"/>
    <w:rsid w:val="083E2DCC"/>
    <w:rsid w:val="08576577"/>
    <w:rsid w:val="09395132"/>
    <w:rsid w:val="093966C8"/>
    <w:rsid w:val="09F5360E"/>
    <w:rsid w:val="0A875662"/>
    <w:rsid w:val="0C580AA0"/>
    <w:rsid w:val="0C932615"/>
    <w:rsid w:val="0CC33E27"/>
    <w:rsid w:val="0D003B6B"/>
    <w:rsid w:val="0D4E25C8"/>
    <w:rsid w:val="0DF10C0F"/>
    <w:rsid w:val="0E901BFC"/>
    <w:rsid w:val="0FAD4D07"/>
    <w:rsid w:val="0FDA3BDD"/>
    <w:rsid w:val="120A7EEE"/>
    <w:rsid w:val="12761364"/>
    <w:rsid w:val="12C30C0A"/>
    <w:rsid w:val="12CB3273"/>
    <w:rsid w:val="12DB642C"/>
    <w:rsid w:val="13F11728"/>
    <w:rsid w:val="14D97A25"/>
    <w:rsid w:val="152E7E9C"/>
    <w:rsid w:val="157D4F44"/>
    <w:rsid w:val="15C131C8"/>
    <w:rsid w:val="161517B0"/>
    <w:rsid w:val="161C3B02"/>
    <w:rsid w:val="1627435A"/>
    <w:rsid w:val="16861C8A"/>
    <w:rsid w:val="16967D49"/>
    <w:rsid w:val="16A721D7"/>
    <w:rsid w:val="16A93786"/>
    <w:rsid w:val="176C5189"/>
    <w:rsid w:val="180C4747"/>
    <w:rsid w:val="1ACBD757"/>
    <w:rsid w:val="1B1E1096"/>
    <w:rsid w:val="1D011855"/>
    <w:rsid w:val="1D2B6712"/>
    <w:rsid w:val="1E853909"/>
    <w:rsid w:val="1FC07808"/>
    <w:rsid w:val="1FD14E87"/>
    <w:rsid w:val="20BE7FB3"/>
    <w:rsid w:val="217B50A8"/>
    <w:rsid w:val="22BA5686"/>
    <w:rsid w:val="231A7848"/>
    <w:rsid w:val="24357E42"/>
    <w:rsid w:val="244C11AC"/>
    <w:rsid w:val="24AE4950"/>
    <w:rsid w:val="260D0D83"/>
    <w:rsid w:val="27167CA1"/>
    <w:rsid w:val="275C02AB"/>
    <w:rsid w:val="292259EB"/>
    <w:rsid w:val="29AE7AF0"/>
    <w:rsid w:val="2B1B1727"/>
    <w:rsid w:val="2D28296C"/>
    <w:rsid w:val="2DED1171"/>
    <w:rsid w:val="2F4632F5"/>
    <w:rsid w:val="2F6F6CA3"/>
    <w:rsid w:val="2F926FA6"/>
    <w:rsid w:val="3008327B"/>
    <w:rsid w:val="30DF783E"/>
    <w:rsid w:val="318E3C61"/>
    <w:rsid w:val="32B815D2"/>
    <w:rsid w:val="33BE464F"/>
    <w:rsid w:val="34981E4A"/>
    <w:rsid w:val="3772388E"/>
    <w:rsid w:val="37B11C6E"/>
    <w:rsid w:val="38153DAB"/>
    <w:rsid w:val="38655C6B"/>
    <w:rsid w:val="38663E78"/>
    <w:rsid w:val="3AF54945"/>
    <w:rsid w:val="3C1910A3"/>
    <w:rsid w:val="3CF823AB"/>
    <w:rsid w:val="3DAA7D83"/>
    <w:rsid w:val="3DFB2670"/>
    <w:rsid w:val="3E6F7CF1"/>
    <w:rsid w:val="425C4736"/>
    <w:rsid w:val="428325B0"/>
    <w:rsid w:val="43EB6D64"/>
    <w:rsid w:val="44834057"/>
    <w:rsid w:val="448B68F7"/>
    <w:rsid w:val="450F1338"/>
    <w:rsid w:val="4539487A"/>
    <w:rsid w:val="45C956D9"/>
    <w:rsid w:val="47416E57"/>
    <w:rsid w:val="477D5248"/>
    <w:rsid w:val="4C20454F"/>
    <w:rsid w:val="4C674964"/>
    <w:rsid w:val="4CA656E0"/>
    <w:rsid w:val="4EDF405A"/>
    <w:rsid w:val="4EF10877"/>
    <w:rsid w:val="4F0D5D3B"/>
    <w:rsid w:val="5091017C"/>
    <w:rsid w:val="51AF2D32"/>
    <w:rsid w:val="51D41B82"/>
    <w:rsid w:val="53CA1D77"/>
    <w:rsid w:val="56725555"/>
    <w:rsid w:val="577529AD"/>
    <w:rsid w:val="579F29EE"/>
    <w:rsid w:val="57E1517B"/>
    <w:rsid w:val="587C1944"/>
    <w:rsid w:val="597102E2"/>
    <w:rsid w:val="5A5A64AE"/>
    <w:rsid w:val="5AD50D90"/>
    <w:rsid w:val="5B591312"/>
    <w:rsid w:val="5C0B446E"/>
    <w:rsid w:val="5D8D5832"/>
    <w:rsid w:val="5E7728A4"/>
    <w:rsid w:val="5EE83548"/>
    <w:rsid w:val="61907509"/>
    <w:rsid w:val="6261568E"/>
    <w:rsid w:val="659624A5"/>
    <w:rsid w:val="65DE54CC"/>
    <w:rsid w:val="66F11A0F"/>
    <w:rsid w:val="67334E8F"/>
    <w:rsid w:val="67CA67ED"/>
    <w:rsid w:val="68FD27D1"/>
    <w:rsid w:val="6903299E"/>
    <w:rsid w:val="6A014B30"/>
    <w:rsid w:val="6C532847"/>
    <w:rsid w:val="6D686754"/>
    <w:rsid w:val="6D762F8A"/>
    <w:rsid w:val="6DCE1342"/>
    <w:rsid w:val="6F930565"/>
    <w:rsid w:val="6FDD0513"/>
    <w:rsid w:val="70153A16"/>
    <w:rsid w:val="706978A3"/>
    <w:rsid w:val="71482BF2"/>
    <w:rsid w:val="71E90846"/>
    <w:rsid w:val="73E33DD2"/>
    <w:rsid w:val="740E252B"/>
    <w:rsid w:val="74BA6EDD"/>
    <w:rsid w:val="74EF7D79"/>
    <w:rsid w:val="75F57250"/>
    <w:rsid w:val="76362243"/>
    <w:rsid w:val="79255E1C"/>
    <w:rsid w:val="798E1737"/>
    <w:rsid w:val="7BD01068"/>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小标宋简体" w:cs="Times New Roman"/>
      <w:kern w:val="2"/>
      <w:sz w:val="44"/>
      <w:szCs w:val="44"/>
      <w:lang w:val="en-US" w:eastAsia="zh-CN" w:bidi="ar-SA"/>
    </w:rPr>
  </w:style>
  <w:style w:type="paragraph" w:styleId="3">
    <w:name w:val="heading 1"/>
    <w:basedOn w:val="1"/>
    <w:next w:val="1"/>
    <w:link w:val="30"/>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5">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5">
    <w:name w:val="annotation subject"/>
    <w:basedOn w:val="6"/>
    <w:next w:val="6"/>
    <w:link w:val="28"/>
    <w:unhideWhenUsed/>
    <w:qFormat/>
    <w:uiPriority w:val="99"/>
    <w:rPr>
      <w:b/>
      <w:bCs/>
    </w:rPr>
  </w:style>
  <w:style w:type="paragraph" w:styleId="6">
    <w:name w:val="annotation text"/>
    <w:basedOn w:val="1"/>
    <w:link w:val="27"/>
    <w:unhideWhenUsed/>
    <w:qFormat/>
    <w:uiPriority w:val="99"/>
    <w:pPr>
      <w:jc w:val="left"/>
    </w:pPr>
  </w:style>
  <w:style w:type="paragraph" w:styleId="7">
    <w:name w:val="toa heading"/>
    <w:basedOn w:val="1"/>
    <w:next w:val="1"/>
    <w:unhideWhenUsed/>
    <w:qFormat/>
    <w:uiPriority w:val="99"/>
    <w:pPr>
      <w:spacing w:before="120"/>
    </w:pPr>
    <w:rPr>
      <w:rFonts w:ascii="等线 Light" w:hAnsi="等线 Light"/>
    </w:rPr>
  </w:style>
  <w:style w:type="paragraph" w:styleId="8">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9">
    <w:name w:val="Body Text Indent"/>
    <w:basedOn w:val="1"/>
    <w:qFormat/>
    <w:uiPriority w:val="0"/>
    <w:pPr>
      <w:spacing w:after="120"/>
      <w:ind w:left="420" w:leftChars="200"/>
    </w:pPr>
  </w:style>
  <w:style w:type="paragraph" w:styleId="10">
    <w:name w:val="Date"/>
    <w:basedOn w:val="1"/>
    <w:next w:val="1"/>
    <w:link w:val="23"/>
    <w:semiHidden/>
    <w:qFormat/>
    <w:uiPriority w:val="99"/>
    <w:pPr>
      <w:ind w:left="100" w:leftChars="2500"/>
    </w:pPr>
  </w:style>
  <w:style w:type="paragraph" w:styleId="11">
    <w:name w:val="Balloon Text"/>
    <w:basedOn w:val="1"/>
    <w:link w:val="29"/>
    <w:unhideWhenUsed/>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locked/>
    <w:uiPriority w:val="0"/>
    <w:rPr>
      <w:b/>
    </w:rPr>
  </w:style>
  <w:style w:type="character" w:styleId="17">
    <w:name w:val="page number"/>
    <w:basedOn w:val="15"/>
    <w:qFormat/>
    <w:uiPriority w:val="99"/>
    <w:rPr>
      <w:rFonts w:cs="Times New Roman"/>
    </w:rPr>
  </w:style>
  <w:style w:type="character" w:styleId="18">
    <w:name w:val="annotation reference"/>
    <w:basedOn w:val="15"/>
    <w:unhideWhenUsed/>
    <w:qFormat/>
    <w:uiPriority w:val="99"/>
    <w:rPr>
      <w:sz w:val="21"/>
      <w:szCs w:val="21"/>
    </w:rPr>
  </w:style>
  <w:style w:type="paragraph" w:customStyle="1" w:styleId="20">
    <w:name w:val="List Paragraph"/>
    <w:basedOn w:val="1"/>
    <w:qFormat/>
    <w:uiPriority w:val="99"/>
    <w:pPr>
      <w:ind w:firstLine="420" w:firstLineChars="200"/>
    </w:pPr>
    <w:rPr>
      <w:rFonts w:ascii="Calibri" w:hAnsi="Calibri"/>
      <w:szCs w:val="22"/>
    </w:rPr>
  </w:style>
  <w:style w:type="character" w:customStyle="1" w:styleId="21">
    <w:name w:val="页眉 字符"/>
    <w:basedOn w:val="15"/>
    <w:link w:val="13"/>
    <w:qFormat/>
    <w:locked/>
    <w:uiPriority w:val="99"/>
    <w:rPr>
      <w:rFonts w:cs="Times New Roman"/>
      <w:sz w:val="18"/>
      <w:szCs w:val="18"/>
    </w:rPr>
  </w:style>
  <w:style w:type="character" w:customStyle="1" w:styleId="22">
    <w:name w:val="页脚 字符"/>
    <w:basedOn w:val="15"/>
    <w:link w:val="12"/>
    <w:qFormat/>
    <w:locked/>
    <w:uiPriority w:val="99"/>
    <w:rPr>
      <w:rFonts w:cs="Times New Roman"/>
      <w:sz w:val="18"/>
      <w:szCs w:val="18"/>
    </w:rPr>
  </w:style>
  <w:style w:type="character" w:customStyle="1" w:styleId="23">
    <w:name w:val="日期 字符"/>
    <w:basedOn w:val="15"/>
    <w:link w:val="10"/>
    <w:semiHidden/>
    <w:qFormat/>
    <w:locked/>
    <w:uiPriority w:val="99"/>
    <w:rPr>
      <w:rFonts w:ascii="Times New Roman" w:hAnsi="Times New Roman" w:eastAsia="宋体" w:cs="Times New Roman"/>
      <w:sz w:val="24"/>
      <w:szCs w:val="24"/>
    </w:rPr>
  </w:style>
  <w:style w:type="character" w:customStyle="1" w:styleId="24">
    <w:name w:val="font11"/>
    <w:basedOn w:val="15"/>
    <w:qFormat/>
    <w:uiPriority w:val="99"/>
    <w:rPr>
      <w:rFonts w:ascii="仿宋_GB2312" w:eastAsia="仿宋_GB2312" w:cs="Times New Roman"/>
      <w:sz w:val="24"/>
      <w:szCs w:val="24"/>
    </w:rPr>
  </w:style>
  <w:style w:type="character" w:customStyle="1" w:styleId="25">
    <w:name w:val="Char Char3"/>
    <w:qFormat/>
    <w:uiPriority w:val="99"/>
    <w:rPr>
      <w:kern w:val="2"/>
      <w:sz w:val="18"/>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5"/>
    <w:link w:val="6"/>
    <w:qFormat/>
    <w:uiPriority w:val="99"/>
    <w:rPr>
      <w:kern w:val="2"/>
      <w:sz w:val="21"/>
      <w:szCs w:val="24"/>
    </w:rPr>
  </w:style>
  <w:style w:type="character" w:customStyle="1" w:styleId="28">
    <w:name w:val="批注主题 字符"/>
    <w:basedOn w:val="27"/>
    <w:link w:val="5"/>
    <w:semiHidden/>
    <w:qFormat/>
    <w:uiPriority w:val="99"/>
    <w:rPr>
      <w:b/>
      <w:bCs/>
      <w:kern w:val="2"/>
      <w:sz w:val="21"/>
      <w:szCs w:val="24"/>
    </w:rPr>
  </w:style>
  <w:style w:type="character" w:customStyle="1" w:styleId="29">
    <w:name w:val="批注框文本 字符"/>
    <w:basedOn w:val="15"/>
    <w:link w:val="11"/>
    <w:semiHidden/>
    <w:qFormat/>
    <w:uiPriority w:val="99"/>
    <w:rPr>
      <w:kern w:val="2"/>
      <w:sz w:val="18"/>
      <w:szCs w:val="18"/>
    </w:rPr>
  </w:style>
  <w:style w:type="character" w:customStyle="1" w:styleId="30">
    <w:name w:val="标题 1 Char"/>
    <w:link w:val="3"/>
    <w:qFormat/>
    <w:uiPriority w:val="0"/>
    <w:rPr>
      <w:b/>
      <w:kern w:val="44"/>
      <w:sz w:val="44"/>
    </w:rPr>
  </w:style>
  <w:style w:type="paragraph" w:customStyle="1" w:styleId="31">
    <w:name w:val="样式1"/>
    <w:basedOn w:val="1"/>
    <w:qFormat/>
    <w:uiPriority w:val="0"/>
    <w:pPr>
      <w:spacing w:line="540" w:lineRule="exact"/>
      <w:jc w:val="center"/>
    </w:pPr>
    <w:rPr>
      <w:rFonts w:hint="eastAsia" w:ascii="方正小标宋简体" w:hAnsi="方正小标宋简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527d9b8c-374e-480f-b277-80b0730eb90a</errorID>
      <errorWord>徹</errorWord>
      <group>L1_Word</group>
      <groupName>字词问题</groupName>
      <ability>L2_Fanti</ability>
      <abilityName>繁转简</abilityName>
      <candidateList>
        <item>彻</item>
      </candidateList>
      <explain/>
      <paraID>2098555C</paraID>
      <start>13</start>
      <end>14</end>
      <status>ignored</status>
      <modifiedWord/>
      <trackRevisions>false</trackRevisions>
    </reviewItem>
    <reviewItem>
      <errorID>1d5535a9-57d8-4de7-a155-0b24447a1516</errorID>
      <errorWord>徹</errorWord>
      <group>L1_Word</group>
      <groupName>字词问题</groupName>
      <ability>L2_Fanti</ability>
      <abilityName>繁转简</abilityName>
      <candidateList>
        <item>彻</item>
      </candidateList>
      <explain/>
      <paraID>2098555C</paraID>
      <start>208</start>
      <end>209</end>
      <status>ignored</status>
      <modifiedWord/>
      <trackRevisions>false</trackRevisions>
    </reviewItem>
    <reviewItem>
      <errorID>e3f7fe56-d0fb-429d-bb14-a66b5c1b68f0</errorID>
      <errorWord>徹</errorWord>
      <group>L1_Word</group>
      <groupName>字词问题</groupName>
      <ability>L2_Fanti</ability>
      <abilityName>繁转简</abilityName>
      <candidateList>
        <item>彻</item>
      </candidateList>
      <explain/>
      <paraID>493A5D8F</paraID>
      <start>28</start>
      <end>29</end>
      <status>ignored</status>
      <modifiedWord/>
      <trackRevisions>false</trackRevisions>
    </reviewItem>
    <reviewItem>
      <errorID>8ee1e041-fcdd-4ae5-959f-3ef4e3c3ebe7</errorID>
      <errorWord>存在的</errorWord>
      <group>L1_Word</group>
      <groupName>字词问题</groupName>
      <ability>L2_Typo</ability>
      <abilityName>字词错误</abilityName>
      <candidateList>
        <item>存在</item>
      </candidateList>
      <explain/>
      <paraID>7D4FE125</paraID>
      <start>6</start>
      <end>9</end>
      <status>ignored</status>
      <modifiedWord/>
      <trackRevisions>false</trackRevisions>
    </reviewItem>
    <reviewItem>
      <errorID>b5c41065-0e67-4437-b85a-6027e922ac0f</errorID>
      <errorWord>映像</errorWord>
      <group>L1_Word</group>
      <groupName>字词问题</groupName>
      <ability>L2_Typo</ability>
      <abilityName>字词错误</abilityName>
      <candidateList>
        <item>影像</item>
      </candidateList>
      <explain>〈名〉❶肖像；画像。❷〈形〉象：他的～时刻在我眼前浮现。❸物体通过光学装置、电子装置等呈现出来的形状。</explain>
      <paraID>77A0D4A8</paraID>
      <start>4</start>
      <end>6</end>
      <status>ignored</status>
      <modifiedWord/>
      <trackRevisions>false</trackRevisions>
    </reviewItem>
    <reviewItem>
      <errorID>312c75ba-85dc-4d9f-80f4-25db76381542</errorID>
      <errorWord>映像</errorWord>
      <group>L1_Word</group>
      <groupName>字词问题</groupName>
      <ability>L2_Typo</ability>
      <abilityName>字词错误</abilityName>
      <candidateList>
        <item>影像</item>
      </candidateList>
      <explain>存在发音相同字词的误用。</explain>
      <paraID>47833F60</paraID>
      <start>15</start>
      <end>17</end>
      <status>ignored</status>
      <modifiedWord/>
      <trackRevisions>false</trackRevisions>
    </reviewItem>
    <reviewItem>
      <errorID>e15aad1c-2e28-4cbd-802b-68f2d914e255</errorID>
      <errorWord>项目上</errorWord>
      <group>L1_Word</group>
      <groupName>字词问题</groupName>
      <ability>L2_Typo</ability>
      <abilityName>字词错误</abilityName>
      <candidateList>
        <item>项目</item>
      </candidateList>
      <explain>〈名〉事物分成的门类：服务～｜体育～｜建设～。</explain>
      <paraID>47833F60</paraID>
      <start>38</start>
      <end>41</end>
      <status>ignored</status>
      <modifiedWord/>
      <trackRevisions>false</trackRevisions>
    </reviewItem>
    <reviewItem>
      <errorID>2ced35c5-7e43-4c47-93f0-5b309d6db0b1</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3522AAE1</paraID>
      <start>180</start>
      <end>182</end>
      <status>ignored</status>
      <modifiedWord/>
      <trackRevisions>false</trackRevisions>
    </reviewItem>
    <reviewItem>
      <errorID>7bcb7ae4-674b-4073-9107-1452f5ab13d9</errorID>
      <errorWord>对其</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54334EC0</paraID>
      <start>41</start>
      <end>43</end>
      <status>ignored</status>
      <modifiedWord/>
      <trackRevisions>false</trackRevisions>
    </reviewItem>
    <reviewItem>
      <errorID>0740cd17-fead-4616-97d1-ce9bc6b6bbab</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 BEA7994</paraID>
      <start>47</start>
      <end>52</end>
      <status>ignored</status>
      <modifiedWord/>
      <trackRevisions>false</trackRevisions>
    </reviewItem>
    <reviewItem>
      <errorID>d4253845-525a-458a-810a-b3ac4c101cf8</errorID>
      <errorWord>》中</errorWord>
      <group>L1_Word</group>
      <groupName>字词问题</groupName>
      <ability>L2_Typo</ability>
      <abilityName>字词错误</abilityName>
      <candidateList>
        <item>》</item>
      </candidateList>
      <explain/>
      <paraID>6FC415E1</paraID>
      <start>55</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93bce-7217-4985-9107-7940facfa187}">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12</Pages>
  <Words>6359</Words>
  <Characters>6477</Characters>
  <Lines>27</Lines>
  <Paragraphs>7</Paragraphs>
  <ScaleCrop>false</ScaleCrop>
  <LinksUpToDate>false</LinksUpToDate>
  <CharactersWithSpaces>6479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2026-01-07T02:15:24Z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