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2023年度机场街道社会工作服务平台</w:t>
      </w:r>
      <w:r>
        <w:rPr>
          <w:rFonts w:hint="eastAsia" w:ascii="方正小标宋简体" w:eastAsia="方正小标宋简体"/>
          <w:sz w:val="36"/>
          <w:szCs w:val="36"/>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eastAsia="方正小标宋简体"/>
          <w:sz w:val="36"/>
          <w:szCs w:val="36"/>
        </w:rPr>
      </w:pPr>
      <w:r>
        <w:rPr>
          <w:rFonts w:hint="eastAsia" w:ascii="方正小标宋简体" w:eastAsia="方正小标宋简体"/>
          <w:sz w:val="36"/>
          <w:szCs w:val="36"/>
        </w:rPr>
        <w:t>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ascii="仿宋_GB2312" w:hAnsi="仿宋_GB2312" w:eastAsia="仿宋_GB2312" w:cs="仿宋_GB2312"/>
          <w:sz w:val="32"/>
          <w:szCs w:val="32"/>
          <w:lang w:eastAsia="zh-CN"/>
        </w:rPr>
        <w:t>根据《北京市加强基层社会工作服务体系和服务能力建设的实施方案》，街道要建立社会工作服务中心，并在社区建立社区社会工作服务站点。按照区民政局统一安排部署，我街道应于</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年完成新建中心、站点任务。为此，区民</w:t>
      </w:r>
      <w:r>
        <w:rPr>
          <w:rFonts w:hint="eastAsia" w:ascii="Times New Roman" w:hAnsi="Times New Roman" w:eastAsia="仿宋_GB2312" w:cs="Times New Roman"/>
          <w:sz w:val="32"/>
          <w:szCs w:val="32"/>
          <w:lang w:val="en-US" w:eastAsia="zh-CN"/>
        </w:rPr>
        <w:t>政局拨付20</w:t>
      </w:r>
      <w:r>
        <w:rPr>
          <w:rFonts w:hint="eastAsia" w:eastAsia="仿宋_GB2312" w:cs="Times New Roman"/>
          <w:sz w:val="32"/>
          <w:szCs w:val="32"/>
          <w:lang w:val="en-US" w:eastAsia="zh-CN"/>
        </w:rPr>
        <w:t>0000</w:t>
      </w:r>
      <w:r>
        <w:rPr>
          <w:rFonts w:hint="eastAsia" w:ascii="Times New Roman" w:hAnsi="Times New Roman" w:eastAsia="仿宋_GB2312" w:cs="Times New Roman"/>
          <w:sz w:val="32"/>
          <w:szCs w:val="32"/>
          <w:lang w:val="en-US" w:eastAsia="zh-CN"/>
        </w:rPr>
        <w:t>元专项资金用于</w:t>
      </w:r>
      <w:r>
        <w:rPr>
          <w:rFonts w:hint="eastAsia" w:eastAsia="仿宋_GB2312" w:cs="Times New Roman"/>
          <w:sz w:val="32"/>
          <w:szCs w:val="32"/>
          <w:lang w:val="en-US" w:eastAsia="zh-CN"/>
        </w:rPr>
        <w:t>购买服务实施2023年度机场街道社会工作服务平台项目。经我街道委托第三方组织比选，确定项目承接机构，项目总经费为198415元。街道与项目承接机构签订政购合同后，即支付首付款138890.50元。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2023年10月，该项目顺利结项。根据街道委托的第三方评估审计以及区民政局组织的区级评估组评估结果，该项目总体完成较好，评估等级为良好，街道于2023年11月支付项目尾款59524.50元。至此，区拨200000元专项经费共使用198415元，剩余1585元，由区财政收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项目总体目标是完成区级新建中心、站点任务，针对首都机场街道社会治理与民生服务需求越来越丰富多元、群众期盼越来越高的趋势以及街道社区工作理念更新不足、专业性不够等问题，通过搭建专业性较强的社会工作服务阵地，推动传统社区管理向现代社区治理转型，同时培养专业化人才，提升服务专业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项目阶段性目标</w:t>
      </w:r>
      <w:r>
        <w:rPr>
          <w:rFonts w:hint="eastAsia" w:eastAsia="仿宋_GB2312" w:cs="Times New Roman"/>
          <w:b/>
          <w:bCs/>
          <w:sz w:val="32"/>
          <w:szCs w:val="32"/>
          <w:lang w:val="en-US" w:eastAsia="zh-CN"/>
        </w:rPr>
        <w:t>一是</w:t>
      </w:r>
      <w:r>
        <w:rPr>
          <w:rFonts w:hint="eastAsia" w:eastAsia="仿宋_GB2312" w:cs="Times New Roman"/>
          <w:sz w:val="32"/>
          <w:szCs w:val="32"/>
          <w:lang w:val="en-US" w:eastAsia="zh-CN"/>
        </w:rPr>
        <w:t>完成社会工作服务平台空间建设，对街道1个中心和2个站点进行挂牌、标识上墙，制定运维制度和督导制度，明确工作职能；</w:t>
      </w:r>
      <w:r>
        <w:rPr>
          <w:rFonts w:hint="eastAsia" w:eastAsia="仿宋_GB2312" w:cs="Times New Roman"/>
          <w:b/>
          <w:bCs/>
          <w:sz w:val="32"/>
          <w:szCs w:val="32"/>
          <w:lang w:val="en-US" w:eastAsia="zh-CN"/>
        </w:rPr>
        <w:t>二是</w:t>
      </w:r>
      <w:r>
        <w:rPr>
          <w:rFonts w:hint="eastAsia" w:eastAsia="仿宋_GB2312" w:cs="Times New Roman"/>
          <w:sz w:val="32"/>
          <w:szCs w:val="32"/>
          <w:lang w:val="en-US" w:eastAsia="zh-CN"/>
        </w:rPr>
        <w:t>依托中心、站点开展调研，梳理地区困难弱势群体台账，梳理地区社区社会组织、志愿服务团队和志愿者台账，明确服务重点；</w:t>
      </w:r>
      <w:r>
        <w:rPr>
          <w:rFonts w:hint="eastAsia" w:eastAsia="仿宋_GB2312" w:cs="Times New Roman"/>
          <w:b/>
          <w:bCs/>
          <w:sz w:val="32"/>
          <w:szCs w:val="32"/>
          <w:lang w:val="en-US" w:eastAsia="zh-CN"/>
        </w:rPr>
        <w:t>三是</w:t>
      </w:r>
      <w:r>
        <w:rPr>
          <w:rFonts w:hint="eastAsia" w:eastAsia="仿宋_GB2312" w:cs="Times New Roman"/>
          <w:sz w:val="32"/>
          <w:szCs w:val="32"/>
          <w:lang w:val="en-US" w:eastAsia="zh-CN"/>
        </w:rPr>
        <w:t>依托中心、站点广泛开展服务活动，形成10个中心服务案例、10个社区站点服务案例；</w:t>
      </w:r>
      <w:r>
        <w:rPr>
          <w:rFonts w:hint="eastAsia" w:eastAsia="仿宋_GB2312" w:cs="Times New Roman"/>
          <w:b/>
          <w:bCs/>
          <w:sz w:val="32"/>
          <w:szCs w:val="32"/>
          <w:lang w:val="en-US" w:eastAsia="zh-CN"/>
        </w:rPr>
        <w:t>四是</w:t>
      </w:r>
      <w:r>
        <w:rPr>
          <w:rFonts w:hint="eastAsia" w:eastAsia="仿宋_GB2312" w:cs="Times New Roman"/>
          <w:sz w:val="32"/>
          <w:szCs w:val="32"/>
          <w:lang w:val="en-US" w:eastAsia="zh-CN"/>
        </w:rPr>
        <w:t>依托中心、站点组织开展社区社会组织骨干培训和社区工作者能力提升培训。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经认真组织实施，各项项目目标基本完成，取得良好成效。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为详细了解、权威评定项目完成情况，为街道支付项目尾款提供专业依据，街道委托专业机构对该项目进行结项评估和审计。评估主要从项目管理、中心建设、职责任务落实情况、服务成效等方面开展，审计主要审核项目支出的真实性、合法性和完整性。同时社区建设办公室指导项目运营机构积极参加区民政局组织的年度评估会，组建项目汇报小组认真向区级评估组现场汇报了项目完成情况，并根据专家指导意见及时进行了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（二）绩效评价原则、方法、标准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街道委托的第三方评估主要依据《北京市加强基层社会工作服务体系和服务能力建设的实施方案》《关于统筹社会建设和民政领域基层服务站点的工作方案》《北京市基层社会工作服务体系建设指导细则》和《北京市政府购买社会工作服务预算管理实施细则》等有关规定进行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街道委托的第三方审计主要依据《中国注册会计师审计准则》《中华人民共和国发票管理办法》《朝阳区政府购买社会组织服务项目管理指导手册（2018版社会组织版）》《社会建设与民政领域政府购买社会工作服务项目资金使用管理指引》及其相关规定对该项目进行了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区民政局组织区级评估组按照《北京市加强基层社会工作服务体系和服务能力建设的实施方案》相关要求，综合现场汇报、服务档案查阅、财务使用、日常监测及系统填报等情况，经限时整改后，作出评估。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2023年10月，项目承接机构申请结项。社区建设办公室委托第三方进行评估和审计，并将结果及时通报给项目承接机构，要求项目承接机构针对评估和审计指出的问题及时进行整改。整改后，社区建设办公室联合项目承接机构组建项目汇报小组，按时参加了区民政局组织的年度评估会，向区级评估组现场汇报了项目完成情况，并根据专家意见进行了二次整改，整改情况报区级评估组同意后，由区民政局反馈评估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街道委托的第三方评估意见：一是项目承接机构的工作情况完成较好，工作思路很清晰，发挥了社会工作在保障和改善民生、创新社会治理中的积极作用，有一些创新工作方法，充分赋能社区治理，较好完成了统筹整合、规范化建设、服务能力建设等各项工作任务。能够按照合同约定完成相关服务内容，项目资料比较充分；二是服务项目设计较好，有比较客观真实的需求调研评估，服务内容开展有一定新意，并且居民和社区社会组织的参与度比较高，达成了较广泛的社会影响和成效；三是项目通过培训、实践经验分享、交流学习等方式开展了形式多样的人才培养工作；四是项目较突出培育合作伙伴，聚合社会力量，深化“五社联动”机制，协助培育发展社区社会组织，培养社区社会组织带头人和业务骨干；实施过程中善于挖掘社区慈善资源，积极发动爱心企业、单位和居民；五是项目围绕居民自治、共建共享、应急动员等进行社会动员与倡导。存在的问题有中心和站点的工作机制欠明确、项目大体上中规中矩不够新颖、服务专业性有待进一步加强、品牌推进需要进一步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街道委托的第三方审计意见：该项目经费支出基本符合规定，但存在缺少培训费用具体明细和相关专业人员证书、支出明细账设置与项目预算框架和科目不一致以及项目活动资料因活动延期导致与支出账面数据不匹配等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ascii="楷体_GB2312" w:hAnsi="楷体_GB2312" w:eastAsia="楷体_GB2312" w:cs="楷体_GB2312"/>
          <w:sz w:val="32"/>
          <w:szCs w:val="32"/>
        </w:rPr>
      </w:pPr>
      <w:r>
        <w:rPr>
          <w:rFonts w:hint="eastAsia" w:eastAsia="仿宋_GB2312" w:cs="Times New Roman"/>
          <w:sz w:val="32"/>
          <w:szCs w:val="32"/>
          <w:lang w:val="en-US" w:eastAsia="zh-CN"/>
        </w:rPr>
        <w:t>区级评估组的评估意见：按照《北京市加强基层社会工作服务体系和服务能力建设的实施方案》（京社委社工发〔2021〕74号）的相关要求，综合现场汇报、服务档案查阅、财务使用、日常监测及系统填报等情况，经限时整改后，机场街道社会工作服务中心评估结果为“良好”。评估意见同时指出，机场街道社会工作服务中心应进一步明确基层社会工作服务平台建设的方向和职责，加强培训，不断提升中心服务专业性，提高社区站点覆盖率，强化财务管理，注重财务资金使用规范，加强系统数据填报和动态更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实施该项目系区民政局统一安排部署的工作任务，具体项目立项工作严格遵守街道“三重一大”程序进行审核，确定承接机构采用委托第三方组织比选的方式。项目实施方案经社区建设办公室与项目承接机构反复讨论后确定。签订项目合同前，项目各项工作按照街道“三重一大”程序进行审核，经街道工委会（2023年第18次）研究同意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项目实施周期为2023年5月至10月，</w:t>
      </w:r>
      <w:r>
        <w:rPr>
          <w:rFonts w:hint="eastAsia" w:eastAsia="仿宋_GB2312" w:cs="Times New Roman"/>
          <w:sz w:val="32"/>
          <w:szCs w:val="32"/>
          <w:lang w:val="en-US" w:eastAsia="zh-CN"/>
        </w:rPr>
        <w:t>社区建设办公室对项目全过程进行管理，同时项目接受</w:t>
      </w:r>
      <w:r>
        <w:rPr>
          <w:rFonts w:hint="default" w:ascii="仿宋_GB2312" w:hAnsi="仿宋_GB2312" w:eastAsia="仿宋_GB2312" w:cs="仿宋_GB2312"/>
          <w:snapToGrid/>
          <w:kern w:val="2"/>
          <w:sz w:val="32"/>
          <w:szCs w:val="32"/>
          <w:lang w:val="en-US" w:eastAsia="zh-CN"/>
        </w:rPr>
        <w:t>区社会工作指导中心</w:t>
      </w:r>
      <w:r>
        <w:rPr>
          <w:rFonts w:hint="eastAsia" w:ascii="仿宋_GB2312" w:hAnsi="仿宋_GB2312" w:eastAsia="仿宋_GB2312" w:cs="仿宋_GB2312"/>
          <w:snapToGrid/>
          <w:kern w:val="2"/>
          <w:sz w:val="32"/>
          <w:szCs w:val="32"/>
          <w:lang w:val="en-US" w:eastAsia="zh-CN"/>
        </w:rPr>
        <w:t>督导。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项目主要产出为新建1个街道社会工作服务中心、2个社区社会工作服务站，制定一揽子中心、站点运维管理制度和督导指导制度，根据调研结果梳理服务项目清单并开展广泛社会服务，针对社工专业化需求开展能力提升培训，总结形成10个社会工作服务中心案例、10个社区社会工作服务站案例，对社区社会工作服务站进行了62小时的督导并行形成记录，丰富充实了街道“国门空姐”工作内涵、放大了品牌效应，同时对首都机场街道社会工作服务中心、站点工作进行了媒体宣传、扩大了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该项目扎实落实街道要求，紧密配合街道需求，聚焦社工队伍建设、居民自治、接诉即办、社会动员、社区品牌培育等重点工作，充分发挥社会工作在保障和改善民生、加强和创新社会治理中的积极作用，赋能社区治理，圆满完成了年度各项工作任务，有力推动了首都机场街道社会工作服务中心、站点规范化建设，提高了社区工作者社会工作专业化水平，开展了一系列有益的服务活动，进一步激活了地区社区社会组织和志愿服务团队的活力，提高了居民参与社会治理的广度和深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一是项目设计要紧密结合街道实际情况。</w:t>
      </w:r>
      <w:r>
        <w:rPr>
          <w:rFonts w:hint="eastAsia" w:eastAsia="仿宋_GB2312" w:cs="Times New Roman"/>
          <w:sz w:val="32"/>
          <w:szCs w:val="32"/>
          <w:lang w:val="en-US" w:eastAsia="zh-CN"/>
        </w:rPr>
        <w:t>本项目实施方案积极回应了街道关于新建中心、站点的刚性要求，主动配合街道开展社工培训、志愿服务的软件需要，与街道重点工作相互融合，为完成街道重点任务提供了强大助力。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二是项目落实要严格遵守上级工作要求。</w:t>
      </w:r>
      <w:r>
        <w:rPr>
          <w:rFonts w:hint="eastAsia" w:eastAsia="仿宋_GB2312" w:cs="Times New Roman"/>
          <w:sz w:val="32"/>
          <w:szCs w:val="32"/>
          <w:lang w:val="en-US" w:eastAsia="zh-CN"/>
        </w:rPr>
        <w:t>本项目对照《北京市加强基层社会工作服务体系和服务能力建设的实施方案》文件逐项落实工作任务，项目实施过程中保持与区指导中心的紧密联系，适时邀请专家进行把关，主动与区级有关部门保持良好沟通，确保项目发展方向不偏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三是项目推进要加强日常管理保证进度。</w:t>
      </w:r>
      <w:r>
        <w:rPr>
          <w:rFonts w:hint="eastAsia" w:eastAsia="仿宋_GB2312" w:cs="Times New Roman"/>
          <w:sz w:val="32"/>
          <w:szCs w:val="32"/>
          <w:lang w:val="en-US" w:eastAsia="zh-CN"/>
        </w:rPr>
        <w:t>本项目在推进过程中，社区建设办公室委派专人按照绩效指标一项一项抓落实，定期与项目承接机构召开项目沟通会。在结项阶段，社区建设办公室深度参与项目汇报工作，严格把关结项材料和回报材料，确保汇报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存在问题：一是本项目主要任务为新建街道中心、站点，街道缺乏相关经验，项目前期处于谨慎摸索状态，项目推进缓慢；二是长期以来，社区习惯采用行政工作手段进行社区治理，对社会工作理论不熟悉，对社会工作方法掌握不熟练，因此社会工作专业性不够突出；三是项目整体运行更加强调合规，创新性不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目前，中央、北京市委相继成立社会工作部，党管社会工作的要求更加明确，社会工作的重要性更加凸显，同时机场街道社会工作经验积累不足，需要从工作理念到工作方法上进行转型，建议街道不断提高对做好社会工作的重视程度，采取有力措施推动地区社会工作事业发展，建议区级部门持续对首都机场街道社会工作事业加大投入和指导，帮助首都机场街道在社会工作方面补齐短板、跟上节奏，提高社会治理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eastAsia="仿宋_GB2312" w:cs="Times New Roman"/>
          <w:sz w:val="32"/>
          <w:szCs w:val="32"/>
          <w:lang w:val="en-US" w:eastAsia="zh-CN"/>
        </w:rPr>
      </w:pPr>
      <w:r>
        <w:rPr>
          <w:rFonts w:hint="eastAsia" w:eastAsia="仿宋_GB2312" w:cs="Times New Roman"/>
          <w:sz w:val="32"/>
          <w:szCs w:val="32"/>
          <w:lang w:val="en-US" w:eastAsia="zh-CN"/>
        </w:rPr>
        <w:t>无。</w:t>
      </w:r>
    </w:p>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D2072BE"/>
    <w:rsid w:val="10D622A5"/>
    <w:rsid w:val="145C3FFE"/>
    <w:rsid w:val="154549B2"/>
    <w:rsid w:val="25D47FE8"/>
    <w:rsid w:val="293A0308"/>
    <w:rsid w:val="37173543"/>
    <w:rsid w:val="3FF76880"/>
    <w:rsid w:val="43744EF9"/>
    <w:rsid w:val="50290C58"/>
    <w:rsid w:val="5C073259"/>
    <w:rsid w:val="64DF0DE3"/>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JCJD20</cp:lastModifiedBy>
  <cp:lastPrinted>2024-03-25T08:23:14Z</cp:lastPrinted>
  <dcterms:modified xsi:type="dcterms:W3CDTF">2024-03-25T08:30:43Z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