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11E" w:rsidRPr="008238EE" w:rsidRDefault="001D611E" w:rsidP="00D80A0C">
      <w:pPr>
        <w:pStyle w:val="a5"/>
        <w:spacing w:line="1020" w:lineRule="exact"/>
        <w:ind w:firstLine="675"/>
        <w:rPr>
          <w:rFonts w:ascii="Times New Roman" w:eastAsia="宋体"/>
        </w:rPr>
      </w:pPr>
    </w:p>
    <w:p w:rsidR="003B5234" w:rsidRPr="00AA7AFE" w:rsidRDefault="003B5234" w:rsidP="003B5234">
      <w:pPr>
        <w:pStyle w:val="a5"/>
        <w:spacing w:line="560" w:lineRule="exact"/>
        <w:jc w:val="center"/>
        <w:rPr>
          <w:rFonts w:ascii="Times New Roman" w:eastAsia="方正小标宋简体"/>
          <w:sz w:val="44"/>
        </w:rPr>
      </w:pPr>
      <w:r w:rsidRPr="00AA7AFE">
        <w:rPr>
          <w:rFonts w:ascii="Times New Roman" w:eastAsia="方正小标宋简体" w:hint="eastAsia"/>
          <w:sz w:val="44"/>
        </w:rPr>
        <w:t>北京市朝阳区人民政府</w:t>
      </w:r>
    </w:p>
    <w:p w:rsidR="003B5234" w:rsidRPr="00AA7AFE" w:rsidRDefault="003B5234" w:rsidP="003B5234">
      <w:pPr>
        <w:pStyle w:val="a5"/>
        <w:spacing w:line="560" w:lineRule="exact"/>
        <w:jc w:val="center"/>
        <w:rPr>
          <w:rFonts w:ascii="Times New Roman" w:eastAsia="方正小标宋简体"/>
          <w:sz w:val="44"/>
        </w:rPr>
      </w:pPr>
      <w:r w:rsidRPr="00AA7AFE">
        <w:rPr>
          <w:rFonts w:ascii="Times New Roman" w:eastAsia="方正小标宋简体" w:hint="eastAsia"/>
          <w:sz w:val="44"/>
        </w:rPr>
        <w:t>关于</w:t>
      </w:r>
      <w:r w:rsidRPr="00AA7AFE">
        <w:rPr>
          <w:rFonts w:eastAsia="方正小标宋简体" w:hint="eastAsia"/>
          <w:sz w:val="44"/>
          <w:szCs w:val="44"/>
        </w:rPr>
        <w:t>印发《</w:t>
      </w:r>
      <w:r w:rsidRPr="00EC5C72">
        <w:rPr>
          <w:rFonts w:eastAsia="方正小标宋简体" w:hint="eastAsia"/>
          <w:bCs/>
          <w:sz w:val="44"/>
          <w:szCs w:val="44"/>
        </w:rPr>
        <w:t>朝阳区政府投资管理办法</w:t>
      </w:r>
      <w:r w:rsidRPr="00AA7AFE">
        <w:rPr>
          <w:rFonts w:eastAsia="方正小标宋简体" w:hint="eastAsia"/>
          <w:sz w:val="44"/>
          <w:szCs w:val="44"/>
        </w:rPr>
        <w:t>》</w:t>
      </w:r>
      <w:r w:rsidRPr="00AA7AFE">
        <w:rPr>
          <w:rFonts w:ascii="Times New Roman" w:eastAsia="方正小标宋简体" w:hint="eastAsia"/>
          <w:sz w:val="44"/>
        </w:rPr>
        <w:t>的通知</w:t>
      </w:r>
    </w:p>
    <w:p w:rsidR="001D611E" w:rsidRPr="00095B36" w:rsidRDefault="001D611E" w:rsidP="00D80A0C">
      <w:pPr>
        <w:pStyle w:val="a5"/>
        <w:spacing w:line="600" w:lineRule="exact"/>
        <w:jc w:val="center"/>
        <w:rPr>
          <w:w w:val="69"/>
        </w:rPr>
      </w:pPr>
    </w:p>
    <w:p w:rsidR="001D611E" w:rsidRPr="00CA490B" w:rsidRDefault="001D611E" w:rsidP="003B5234">
      <w:pPr>
        <w:pStyle w:val="a5"/>
        <w:adjustRightInd w:val="0"/>
        <w:snapToGrid w:val="0"/>
        <w:spacing w:afterLines="30" w:line="240" w:lineRule="auto"/>
        <w:jc w:val="center"/>
        <w:rPr>
          <w:rFonts w:ascii="Times New Roman"/>
        </w:rPr>
      </w:pPr>
      <w:r w:rsidRPr="00CA490B">
        <w:rPr>
          <w:rFonts w:ascii="Times New Roman" w:hint="eastAsia"/>
        </w:rPr>
        <w:t>朝政发</w:t>
      </w:r>
      <w:r w:rsidRPr="00CA490B">
        <w:rPr>
          <w:rFonts w:hint="eastAsia"/>
        </w:rPr>
        <w:t>〔</w:t>
      </w:r>
      <w:r w:rsidRPr="00CA490B">
        <w:t>20</w:t>
      </w:r>
      <w:r w:rsidR="00A47FE6">
        <w:rPr>
          <w:rFonts w:hint="eastAsia"/>
        </w:rPr>
        <w:t>23</w:t>
      </w:r>
      <w:r w:rsidRPr="00CA490B">
        <w:rPr>
          <w:rFonts w:hint="eastAsia"/>
        </w:rPr>
        <w:t>〕</w:t>
      </w:r>
      <w:r w:rsidR="00EC5C72">
        <w:rPr>
          <w:rFonts w:hint="eastAsia"/>
        </w:rPr>
        <w:t>8</w:t>
      </w:r>
      <w:r w:rsidRPr="00CA490B">
        <w:rPr>
          <w:rFonts w:hint="eastAsia"/>
        </w:rPr>
        <w:t>号</w:t>
      </w:r>
    </w:p>
    <w:p w:rsidR="001D611E" w:rsidRPr="00AA7AFE" w:rsidRDefault="001D611E" w:rsidP="00BF7BAB">
      <w:pPr>
        <w:spacing w:line="560" w:lineRule="exact"/>
        <w:rPr>
          <w:rFonts w:eastAsia="仿宋_GB2312"/>
          <w:sz w:val="32"/>
          <w:szCs w:val="32"/>
        </w:rPr>
      </w:pPr>
    </w:p>
    <w:p w:rsidR="001D611E" w:rsidRPr="00715BF3" w:rsidRDefault="001D611E" w:rsidP="00BF7BAB">
      <w:pPr>
        <w:spacing w:line="560" w:lineRule="exact"/>
        <w:rPr>
          <w:rFonts w:ascii="楷体_GB2312" w:eastAsia="楷体_GB2312"/>
          <w:sz w:val="32"/>
          <w:szCs w:val="32"/>
        </w:rPr>
      </w:pPr>
      <w:r w:rsidRPr="00715BF3">
        <w:rPr>
          <w:rFonts w:ascii="楷体_GB2312" w:eastAsia="楷体_GB2312" w:hint="eastAsia"/>
          <w:sz w:val="32"/>
          <w:szCs w:val="32"/>
        </w:rPr>
        <w:t>各街道办事处、地区办事处（乡政府），区政府各委、办、局，各区属机构：</w:t>
      </w:r>
    </w:p>
    <w:p w:rsidR="001C310B" w:rsidRPr="00715BF3" w:rsidRDefault="001C310B" w:rsidP="00BF7BAB">
      <w:pPr>
        <w:pStyle w:val="a9"/>
        <w:spacing w:line="560" w:lineRule="exact"/>
        <w:ind w:firstLineChars="0" w:firstLine="0"/>
        <w:rPr>
          <w:rFonts w:ascii="楷体_GB2312" w:eastAsia="楷体_GB2312"/>
          <w:spacing w:val="0"/>
          <w:szCs w:val="32"/>
        </w:rPr>
      </w:pPr>
      <w:r w:rsidRPr="00715BF3">
        <w:rPr>
          <w:rFonts w:ascii="楷体_GB2312" w:eastAsia="楷体_GB2312" w:hint="eastAsia"/>
          <w:spacing w:val="0"/>
          <w:szCs w:val="32"/>
        </w:rPr>
        <w:t xml:space="preserve">  </w:t>
      </w:r>
      <w:r w:rsidRPr="00715BF3">
        <w:rPr>
          <w:rFonts w:ascii="楷体_GB2312" w:eastAsia="楷体_GB2312" w:hint="eastAsia"/>
          <w:bCs w:val="0"/>
          <w:spacing w:val="0"/>
          <w:szCs w:val="32"/>
        </w:rPr>
        <w:t xml:space="preserve">  </w:t>
      </w:r>
      <w:r w:rsidR="00715BF3" w:rsidRPr="00715BF3">
        <w:rPr>
          <w:rFonts w:ascii="楷体_GB2312" w:eastAsia="楷体_GB2312" w:hint="eastAsia"/>
          <w:bCs w:val="0"/>
          <w:spacing w:val="0"/>
          <w:szCs w:val="32"/>
        </w:rPr>
        <w:t>现将</w:t>
      </w:r>
      <w:r w:rsidR="00484B44" w:rsidRPr="00715BF3">
        <w:rPr>
          <w:rFonts w:ascii="楷体_GB2312" w:eastAsia="楷体_GB2312" w:hint="eastAsia"/>
          <w:spacing w:val="0"/>
        </w:rPr>
        <w:t>《</w:t>
      </w:r>
      <w:r w:rsidR="00EC5C72" w:rsidRPr="00EC5C72">
        <w:rPr>
          <w:rFonts w:ascii="楷体_GB2312" w:eastAsia="楷体_GB2312" w:hint="eastAsia"/>
          <w:spacing w:val="0"/>
        </w:rPr>
        <w:t>朝阳区政府投资管理办法</w:t>
      </w:r>
      <w:r w:rsidR="00484B44" w:rsidRPr="00715BF3">
        <w:rPr>
          <w:rFonts w:ascii="楷体_GB2312" w:eastAsia="楷体_GB2312" w:hint="eastAsia"/>
          <w:spacing w:val="0"/>
        </w:rPr>
        <w:t>》印发</w:t>
      </w:r>
      <w:r w:rsidR="00715BF3" w:rsidRPr="00715BF3">
        <w:rPr>
          <w:rFonts w:ascii="楷体_GB2312" w:eastAsia="楷体_GB2312" w:hint="eastAsia"/>
          <w:spacing w:val="0"/>
        </w:rPr>
        <w:t>给你们</w:t>
      </w:r>
      <w:r w:rsidR="00454A84" w:rsidRPr="00715BF3">
        <w:rPr>
          <w:rFonts w:ascii="楷体_GB2312" w:eastAsia="楷体_GB2312" w:hint="eastAsia"/>
          <w:spacing w:val="0"/>
        </w:rPr>
        <w:t>，</w:t>
      </w:r>
      <w:r w:rsidR="00EC5C72" w:rsidRPr="00EC5C72">
        <w:rPr>
          <w:rFonts w:ascii="楷体_GB2312" w:eastAsia="楷体_GB2312" w:hint="eastAsia"/>
          <w:spacing w:val="0"/>
        </w:rPr>
        <w:t>请结合实际认真贯彻落实</w:t>
      </w:r>
      <w:r w:rsidR="00EC5C72">
        <w:rPr>
          <w:rFonts w:ascii="楷体_GB2312" w:eastAsia="楷体_GB2312" w:hint="eastAsia"/>
          <w:spacing w:val="0"/>
        </w:rPr>
        <w:t>。</w:t>
      </w:r>
    </w:p>
    <w:p w:rsidR="001D611E" w:rsidRPr="00715BF3" w:rsidRDefault="001D611E" w:rsidP="00BF7BAB">
      <w:pPr>
        <w:spacing w:line="420" w:lineRule="exact"/>
        <w:rPr>
          <w:rFonts w:ascii="楷体_GB2312" w:eastAsia="楷体_GB2312"/>
          <w:sz w:val="32"/>
          <w:szCs w:val="32"/>
        </w:rPr>
      </w:pPr>
    </w:p>
    <w:p w:rsidR="00BF7BAB" w:rsidRPr="00715BF3" w:rsidRDefault="00BF7BAB" w:rsidP="00BF7BAB">
      <w:pPr>
        <w:spacing w:line="420" w:lineRule="exact"/>
        <w:rPr>
          <w:rFonts w:ascii="楷体_GB2312" w:eastAsia="楷体_GB2312"/>
          <w:sz w:val="32"/>
          <w:szCs w:val="32"/>
        </w:rPr>
      </w:pPr>
    </w:p>
    <w:p w:rsidR="00BF7BAB" w:rsidRPr="00715BF3" w:rsidRDefault="00BF7BAB" w:rsidP="00BF7BAB">
      <w:pPr>
        <w:spacing w:line="420" w:lineRule="exact"/>
        <w:rPr>
          <w:rFonts w:ascii="楷体_GB2312" w:eastAsia="楷体_GB2312"/>
          <w:sz w:val="32"/>
          <w:szCs w:val="32"/>
        </w:rPr>
      </w:pPr>
    </w:p>
    <w:p w:rsidR="001D611E" w:rsidRPr="00715BF3" w:rsidRDefault="001D611E" w:rsidP="00BF7BAB">
      <w:pPr>
        <w:adjustRightInd w:val="0"/>
        <w:snapToGrid w:val="0"/>
        <w:spacing w:line="560" w:lineRule="exact"/>
        <w:rPr>
          <w:rFonts w:ascii="楷体_GB2312" w:eastAsia="楷体_GB2312"/>
          <w:sz w:val="32"/>
          <w:szCs w:val="32"/>
        </w:rPr>
      </w:pPr>
      <w:r w:rsidRPr="00715BF3">
        <w:rPr>
          <w:rFonts w:ascii="楷体_GB2312" w:eastAsia="楷体_GB2312" w:hint="eastAsia"/>
          <w:sz w:val="32"/>
          <w:szCs w:val="32"/>
        </w:rPr>
        <w:t xml:space="preserve">                            </w:t>
      </w:r>
      <w:r w:rsidR="00BA1381" w:rsidRPr="00715BF3">
        <w:rPr>
          <w:rFonts w:ascii="楷体_GB2312" w:eastAsia="楷体_GB2312" w:hint="eastAsia"/>
          <w:sz w:val="32"/>
          <w:szCs w:val="32"/>
        </w:rPr>
        <w:t xml:space="preserve"> </w:t>
      </w:r>
      <w:r w:rsidR="003856B1">
        <w:rPr>
          <w:rFonts w:ascii="楷体_GB2312" w:eastAsia="楷体_GB2312" w:hint="eastAsia"/>
          <w:sz w:val="32"/>
          <w:szCs w:val="32"/>
        </w:rPr>
        <w:t xml:space="preserve"> </w:t>
      </w:r>
      <w:r w:rsidRPr="00715BF3">
        <w:rPr>
          <w:rFonts w:ascii="楷体_GB2312" w:eastAsia="楷体_GB2312" w:hint="eastAsia"/>
          <w:sz w:val="32"/>
          <w:szCs w:val="32"/>
        </w:rPr>
        <w:t>北京市朝阳区人民政府</w:t>
      </w:r>
    </w:p>
    <w:p w:rsidR="001D611E" w:rsidRPr="00715BF3" w:rsidRDefault="001D611E" w:rsidP="00E22A01">
      <w:pPr>
        <w:tabs>
          <w:tab w:val="left" w:pos="7560"/>
        </w:tabs>
        <w:adjustRightInd w:val="0"/>
        <w:snapToGrid w:val="0"/>
        <w:spacing w:line="560" w:lineRule="exact"/>
        <w:ind w:rightChars="611" w:right="1283"/>
        <w:jc w:val="right"/>
        <w:rPr>
          <w:rFonts w:ascii="楷体_GB2312" w:eastAsia="楷体_GB2312"/>
          <w:sz w:val="32"/>
          <w:szCs w:val="32"/>
        </w:rPr>
      </w:pPr>
      <w:r w:rsidRPr="00715BF3">
        <w:rPr>
          <w:rFonts w:ascii="楷体_GB2312" w:eastAsia="楷体_GB2312" w:hint="eastAsia"/>
          <w:sz w:val="32"/>
          <w:szCs w:val="32"/>
        </w:rPr>
        <w:t>20</w:t>
      </w:r>
      <w:r w:rsidR="002C7990" w:rsidRPr="00715BF3">
        <w:rPr>
          <w:rFonts w:ascii="楷体_GB2312" w:eastAsia="楷体_GB2312" w:hint="eastAsia"/>
          <w:sz w:val="32"/>
          <w:szCs w:val="32"/>
        </w:rPr>
        <w:t>23</w:t>
      </w:r>
      <w:r w:rsidRPr="00715BF3">
        <w:rPr>
          <w:rFonts w:ascii="楷体_GB2312" w:eastAsia="楷体_GB2312" w:hint="eastAsia"/>
          <w:sz w:val="32"/>
          <w:szCs w:val="32"/>
        </w:rPr>
        <w:t>年</w:t>
      </w:r>
      <w:r w:rsidR="00EC5C72">
        <w:rPr>
          <w:rFonts w:ascii="楷体_GB2312" w:eastAsia="楷体_GB2312" w:hint="eastAsia"/>
          <w:sz w:val="32"/>
          <w:szCs w:val="32"/>
        </w:rPr>
        <w:t>7</w:t>
      </w:r>
      <w:r w:rsidRPr="00715BF3">
        <w:rPr>
          <w:rFonts w:ascii="楷体_GB2312" w:eastAsia="楷体_GB2312" w:hint="eastAsia"/>
          <w:sz w:val="32"/>
          <w:szCs w:val="32"/>
        </w:rPr>
        <w:t>月</w:t>
      </w:r>
      <w:r w:rsidR="00E22A01">
        <w:rPr>
          <w:rFonts w:ascii="楷体_GB2312" w:eastAsia="楷体_GB2312" w:hint="eastAsia"/>
          <w:sz w:val="32"/>
          <w:szCs w:val="32"/>
        </w:rPr>
        <w:t>26</w:t>
      </w:r>
      <w:r w:rsidRPr="00715BF3">
        <w:rPr>
          <w:rFonts w:ascii="楷体_GB2312" w:eastAsia="楷体_GB2312" w:hint="eastAsia"/>
          <w:sz w:val="32"/>
          <w:szCs w:val="32"/>
        </w:rPr>
        <w:t>日</w:t>
      </w:r>
    </w:p>
    <w:p w:rsidR="001D611E" w:rsidRPr="00AA7AFE" w:rsidRDefault="005531A0" w:rsidP="00BF7BAB">
      <w:pPr>
        <w:adjustRightInd w:val="0"/>
        <w:snapToGrid w:val="0"/>
        <w:spacing w:line="560" w:lineRule="exact"/>
        <w:ind w:firstLine="630"/>
        <w:rPr>
          <w:rFonts w:eastAsia="仿宋_GB2312"/>
          <w:sz w:val="32"/>
          <w:szCs w:val="32"/>
        </w:rPr>
      </w:pPr>
      <w:r w:rsidRPr="00AA7AFE">
        <w:rPr>
          <w:rFonts w:eastAsia="仿宋_GB2312" w:hint="eastAsia"/>
          <w:sz w:val="32"/>
          <w:szCs w:val="32"/>
        </w:rPr>
        <w:t>（此件</w:t>
      </w:r>
      <w:r w:rsidR="00CA490B" w:rsidRPr="00AA7AFE">
        <w:rPr>
          <w:rFonts w:eastAsia="仿宋_GB2312" w:hint="eastAsia"/>
          <w:sz w:val="32"/>
          <w:szCs w:val="32"/>
        </w:rPr>
        <w:t>公开</w:t>
      </w:r>
      <w:r w:rsidRPr="00AA7AFE">
        <w:rPr>
          <w:rFonts w:eastAsia="仿宋_GB2312" w:hint="eastAsia"/>
          <w:sz w:val="32"/>
          <w:szCs w:val="32"/>
        </w:rPr>
        <w:t>发布）</w:t>
      </w:r>
    </w:p>
    <w:p w:rsidR="00EC5C72" w:rsidRPr="00024E37" w:rsidRDefault="00EC5C72" w:rsidP="00EC5C72">
      <w:pPr>
        <w:spacing w:line="560" w:lineRule="exact"/>
        <w:rPr>
          <w:rFonts w:ascii="仿宋_GB2312" w:eastAsia="仿宋_GB2312"/>
          <w:sz w:val="44"/>
          <w:szCs w:val="44"/>
        </w:rPr>
      </w:pPr>
    </w:p>
    <w:p w:rsidR="003B5234" w:rsidRDefault="003B5234" w:rsidP="00EC5C72">
      <w:pPr>
        <w:spacing w:line="560" w:lineRule="exact"/>
        <w:jc w:val="center"/>
        <w:rPr>
          <w:rFonts w:ascii="方正小标宋简体" w:eastAsia="方正小标宋简体" w:hAnsi="方正小标宋简体" w:cs="方正小标宋简体" w:hint="eastAsia"/>
          <w:bCs/>
          <w:sz w:val="44"/>
          <w:szCs w:val="44"/>
        </w:rPr>
      </w:pPr>
    </w:p>
    <w:p w:rsidR="003B5234" w:rsidRDefault="003B5234" w:rsidP="00EC5C72">
      <w:pPr>
        <w:spacing w:line="560" w:lineRule="exact"/>
        <w:jc w:val="center"/>
        <w:rPr>
          <w:rFonts w:ascii="方正小标宋简体" w:eastAsia="方正小标宋简体" w:hAnsi="方正小标宋简体" w:cs="方正小标宋简体" w:hint="eastAsia"/>
          <w:bCs/>
          <w:sz w:val="44"/>
          <w:szCs w:val="44"/>
        </w:rPr>
      </w:pPr>
    </w:p>
    <w:p w:rsidR="003B5234" w:rsidRDefault="003B5234" w:rsidP="00EC5C72">
      <w:pPr>
        <w:spacing w:line="560" w:lineRule="exact"/>
        <w:jc w:val="center"/>
        <w:rPr>
          <w:rFonts w:ascii="方正小标宋简体" w:eastAsia="方正小标宋简体" w:hAnsi="方正小标宋简体" w:cs="方正小标宋简体" w:hint="eastAsia"/>
          <w:bCs/>
          <w:sz w:val="44"/>
          <w:szCs w:val="44"/>
        </w:rPr>
      </w:pPr>
    </w:p>
    <w:p w:rsidR="003B5234" w:rsidRDefault="003B5234" w:rsidP="00EC5C72">
      <w:pPr>
        <w:spacing w:line="560" w:lineRule="exact"/>
        <w:jc w:val="center"/>
        <w:rPr>
          <w:rFonts w:ascii="方正小标宋简体" w:eastAsia="方正小标宋简体" w:hAnsi="方正小标宋简体" w:cs="方正小标宋简体" w:hint="eastAsia"/>
          <w:bCs/>
          <w:sz w:val="44"/>
          <w:szCs w:val="44"/>
        </w:rPr>
      </w:pPr>
    </w:p>
    <w:p w:rsidR="003B5234" w:rsidRDefault="003B5234" w:rsidP="00EC5C72">
      <w:pPr>
        <w:spacing w:line="560" w:lineRule="exact"/>
        <w:jc w:val="center"/>
        <w:rPr>
          <w:rFonts w:ascii="方正小标宋简体" w:eastAsia="方正小标宋简体" w:hAnsi="方正小标宋简体" w:cs="方正小标宋简体" w:hint="eastAsia"/>
          <w:bCs/>
          <w:sz w:val="44"/>
          <w:szCs w:val="44"/>
        </w:rPr>
      </w:pPr>
    </w:p>
    <w:p w:rsidR="003B5234" w:rsidRDefault="003B5234" w:rsidP="00EC5C72">
      <w:pPr>
        <w:spacing w:line="560" w:lineRule="exact"/>
        <w:jc w:val="center"/>
        <w:rPr>
          <w:rFonts w:ascii="方正小标宋简体" w:eastAsia="方正小标宋简体" w:hAnsi="方正小标宋简体" w:cs="方正小标宋简体" w:hint="eastAsia"/>
          <w:bCs/>
          <w:sz w:val="44"/>
          <w:szCs w:val="44"/>
        </w:rPr>
      </w:pPr>
    </w:p>
    <w:p w:rsidR="003B5234" w:rsidRDefault="003B5234" w:rsidP="00EC5C72">
      <w:pPr>
        <w:spacing w:line="560" w:lineRule="exact"/>
        <w:jc w:val="center"/>
        <w:rPr>
          <w:rFonts w:ascii="方正小标宋简体" w:eastAsia="方正小标宋简体" w:hAnsi="方正小标宋简体" w:cs="方正小标宋简体" w:hint="eastAsia"/>
          <w:bCs/>
          <w:sz w:val="44"/>
          <w:szCs w:val="44"/>
        </w:rPr>
      </w:pPr>
    </w:p>
    <w:p w:rsidR="00EC5C72" w:rsidRPr="00EC5C72" w:rsidRDefault="00EC5C72" w:rsidP="00EC5C72">
      <w:pPr>
        <w:spacing w:line="560" w:lineRule="exact"/>
        <w:jc w:val="center"/>
        <w:rPr>
          <w:rFonts w:ascii="方正小标宋简体" w:eastAsia="方正小标宋简体" w:hAnsi="方正小标宋简体" w:cs="方正小标宋简体"/>
          <w:bCs/>
          <w:sz w:val="44"/>
          <w:szCs w:val="44"/>
        </w:rPr>
      </w:pPr>
      <w:r w:rsidRPr="00EC5C72">
        <w:rPr>
          <w:rFonts w:ascii="方正小标宋简体" w:eastAsia="方正小标宋简体" w:hAnsi="方正小标宋简体" w:cs="方正小标宋简体" w:hint="eastAsia"/>
          <w:bCs/>
          <w:sz w:val="44"/>
          <w:szCs w:val="44"/>
        </w:rPr>
        <w:t>朝阳区政府投资管理办法</w:t>
      </w:r>
    </w:p>
    <w:p w:rsidR="00EC5C72" w:rsidRPr="00EC5C72" w:rsidRDefault="00EC5C72" w:rsidP="00EC5C72">
      <w:pPr>
        <w:spacing w:line="560" w:lineRule="exact"/>
        <w:rPr>
          <w:rFonts w:ascii="仿宋_GB2312" w:eastAsia="仿宋_GB2312"/>
        </w:rPr>
      </w:pPr>
    </w:p>
    <w:p w:rsidR="00EC5C72" w:rsidRDefault="00EC5C72" w:rsidP="00EC5C72">
      <w:pPr>
        <w:spacing w:line="560" w:lineRule="exact"/>
        <w:jc w:val="center"/>
        <w:rPr>
          <w:rFonts w:ascii="黑体" w:eastAsia="黑体" w:hAnsi="黑体"/>
          <w:bCs/>
          <w:kern w:val="44"/>
          <w:sz w:val="32"/>
          <w:szCs w:val="32"/>
        </w:rPr>
      </w:pPr>
      <w:r w:rsidRPr="00EC5C72">
        <w:rPr>
          <w:rFonts w:ascii="黑体" w:eastAsia="黑体" w:hAnsi="黑体" w:hint="eastAsia"/>
          <w:bCs/>
          <w:kern w:val="44"/>
          <w:sz w:val="32"/>
          <w:szCs w:val="32"/>
        </w:rPr>
        <w:t xml:space="preserve">第一章 </w:t>
      </w:r>
      <w:r w:rsidR="00FF558F">
        <w:rPr>
          <w:rFonts w:ascii="黑体" w:eastAsia="黑体" w:hAnsi="黑体" w:hint="eastAsia"/>
          <w:bCs/>
          <w:kern w:val="44"/>
          <w:sz w:val="32"/>
          <w:szCs w:val="32"/>
        </w:rPr>
        <w:t xml:space="preserve"> </w:t>
      </w:r>
      <w:r w:rsidRPr="00EC5C72">
        <w:rPr>
          <w:rFonts w:ascii="黑体" w:eastAsia="黑体" w:hAnsi="黑体" w:hint="eastAsia"/>
          <w:bCs/>
          <w:kern w:val="44"/>
          <w:sz w:val="32"/>
          <w:szCs w:val="32"/>
        </w:rPr>
        <w:t>总</w:t>
      </w:r>
      <w:r w:rsidR="00FF558F">
        <w:rPr>
          <w:rFonts w:ascii="黑体" w:eastAsia="黑体" w:hAnsi="黑体" w:hint="eastAsia"/>
          <w:bCs/>
          <w:kern w:val="44"/>
          <w:sz w:val="32"/>
          <w:szCs w:val="32"/>
        </w:rPr>
        <w:t xml:space="preserve">  </w:t>
      </w:r>
      <w:r w:rsidRPr="00EC5C72">
        <w:rPr>
          <w:rFonts w:ascii="黑体" w:eastAsia="黑体" w:hAnsi="黑体" w:hint="eastAsia"/>
          <w:bCs/>
          <w:kern w:val="44"/>
          <w:sz w:val="32"/>
          <w:szCs w:val="32"/>
        </w:rPr>
        <w:t>则</w:t>
      </w:r>
    </w:p>
    <w:p w:rsidR="00EC5C72" w:rsidRPr="00EC5C72" w:rsidRDefault="00EC5C72" w:rsidP="00EC5C72">
      <w:pPr>
        <w:spacing w:line="560" w:lineRule="exact"/>
        <w:jc w:val="center"/>
        <w:rPr>
          <w:rFonts w:ascii="黑体" w:eastAsia="黑体" w:hAnsi="黑体"/>
          <w:sz w:val="32"/>
          <w:szCs w:val="32"/>
        </w:rPr>
      </w:pPr>
    </w:p>
    <w:p w:rsidR="00EC5C72" w:rsidRPr="00EC5C72" w:rsidRDefault="00EC5C72" w:rsidP="00EC5C72">
      <w:pPr>
        <w:spacing w:line="560" w:lineRule="exact"/>
        <w:ind w:firstLineChars="200" w:firstLine="640"/>
        <w:rPr>
          <w:rFonts w:ascii="仿宋_GB2312" w:eastAsia="仿宋_GB2312"/>
          <w:sz w:val="32"/>
          <w:szCs w:val="32"/>
        </w:rPr>
      </w:pPr>
      <w:r w:rsidRPr="00E1125B">
        <w:rPr>
          <w:rFonts w:ascii="黑体" w:eastAsia="黑体" w:hAnsi="黑体" w:hint="eastAsia"/>
          <w:bCs/>
          <w:sz w:val="32"/>
          <w:szCs w:val="32"/>
        </w:rPr>
        <w:t>第一条</w:t>
      </w:r>
      <w:r>
        <w:rPr>
          <w:rFonts w:ascii="仿宋_GB2312" w:eastAsia="仿宋_GB2312" w:hint="eastAsia"/>
          <w:bCs/>
          <w:sz w:val="32"/>
          <w:szCs w:val="32"/>
        </w:rPr>
        <w:t xml:space="preserve"> </w:t>
      </w:r>
      <w:r w:rsidRPr="00EC5C72">
        <w:rPr>
          <w:rFonts w:ascii="仿宋_GB2312" w:eastAsia="仿宋_GB2312" w:hint="eastAsia"/>
          <w:sz w:val="32"/>
          <w:szCs w:val="32"/>
        </w:rPr>
        <w:t>为充分发挥政府投资作用，提高政府投资效益，规范政府投资行为，合理安排使用政府投资，根据《政府投资条例》《北京市政府投资管理办法》及其他有关法律、行政法规，结合本区实际，制定本办法。</w:t>
      </w:r>
    </w:p>
    <w:p w:rsidR="00EC5C72" w:rsidRPr="00EC5C72" w:rsidRDefault="00EC5C72" w:rsidP="00EC5C72">
      <w:pPr>
        <w:spacing w:line="560" w:lineRule="exact"/>
        <w:ind w:firstLineChars="200" w:firstLine="640"/>
        <w:rPr>
          <w:rFonts w:ascii="仿宋_GB2312" w:eastAsia="仿宋_GB2312"/>
          <w:sz w:val="32"/>
          <w:szCs w:val="32"/>
        </w:rPr>
      </w:pPr>
      <w:r w:rsidRPr="00E1125B">
        <w:rPr>
          <w:rFonts w:ascii="黑体" w:eastAsia="黑体" w:hAnsi="黑体" w:hint="eastAsia"/>
          <w:sz w:val="32"/>
          <w:szCs w:val="32"/>
        </w:rPr>
        <w:t>第二条</w:t>
      </w:r>
      <w:r>
        <w:rPr>
          <w:rFonts w:ascii="仿宋_GB2312" w:eastAsia="仿宋_GB2312" w:hint="eastAsia"/>
          <w:sz w:val="32"/>
          <w:szCs w:val="32"/>
        </w:rPr>
        <w:t xml:space="preserve"> 本办法所称政府投资，是指使用区级预算安排的资金进行</w:t>
      </w:r>
      <w:r w:rsidRPr="00EC5C72">
        <w:rPr>
          <w:rFonts w:ascii="仿宋_GB2312" w:eastAsia="仿宋_GB2312" w:hint="eastAsia"/>
          <w:sz w:val="32"/>
          <w:szCs w:val="32"/>
        </w:rPr>
        <w:t>固定资产投资建设活动，包括新建、扩建、改建、技术改造等。</w:t>
      </w:r>
    </w:p>
    <w:p w:rsidR="00EC5C72" w:rsidRPr="00EC5C72" w:rsidRDefault="00EC5C72" w:rsidP="00EC5C72">
      <w:pPr>
        <w:tabs>
          <w:tab w:val="left" w:pos="0"/>
        </w:tabs>
        <w:spacing w:line="560" w:lineRule="exact"/>
        <w:ind w:firstLineChars="200" w:firstLine="640"/>
        <w:rPr>
          <w:rFonts w:ascii="仿宋_GB2312" w:eastAsia="仿宋_GB2312"/>
          <w:sz w:val="32"/>
          <w:szCs w:val="32"/>
        </w:rPr>
      </w:pPr>
      <w:r w:rsidRPr="00E1125B">
        <w:rPr>
          <w:rFonts w:ascii="黑体" w:eastAsia="黑体" w:hAnsi="黑体" w:hint="eastAsia"/>
          <w:sz w:val="32"/>
          <w:szCs w:val="32"/>
        </w:rPr>
        <w:t>第三条</w:t>
      </w:r>
      <w:r>
        <w:rPr>
          <w:rFonts w:ascii="仿宋_GB2312" w:eastAsia="仿宋_GB2312" w:hint="eastAsia"/>
          <w:sz w:val="32"/>
          <w:szCs w:val="32"/>
        </w:rPr>
        <w:t xml:space="preserve"> </w:t>
      </w:r>
      <w:r w:rsidRPr="00EC5C72">
        <w:rPr>
          <w:rFonts w:ascii="仿宋_GB2312" w:eastAsia="仿宋_GB2312" w:hint="eastAsia"/>
          <w:sz w:val="32"/>
          <w:szCs w:val="32"/>
        </w:rPr>
        <w:t>政府投资资金主要用于市场不能有效配置资源的经济社会领域，具体包括社会公益服务、公共基础设施、农业农村、生态环境保护、重大科技进步、社会管理、国家安全等公共领域的项目</w:t>
      </w:r>
      <w:r>
        <w:rPr>
          <w:rFonts w:ascii="仿宋_GB2312" w:eastAsia="仿宋_GB2312" w:hint="eastAsia"/>
          <w:sz w:val="32"/>
          <w:szCs w:val="32"/>
        </w:rPr>
        <w:t>，</w:t>
      </w:r>
      <w:r w:rsidRPr="00EC5C72">
        <w:rPr>
          <w:rFonts w:ascii="仿宋_GB2312" w:eastAsia="仿宋_GB2312" w:hint="eastAsia"/>
          <w:sz w:val="32"/>
          <w:szCs w:val="32"/>
        </w:rPr>
        <w:t>以及市、区政府确定的其他项目。</w:t>
      </w:r>
    </w:p>
    <w:p w:rsidR="00EC5C72" w:rsidRPr="00EC5C72" w:rsidRDefault="00EC5C72" w:rsidP="00EC5C72">
      <w:pPr>
        <w:tabs>
          <w:tab w:val="left" w:pos="0"/>
        </w:tabs>
        <w:spacing w:line="560" w:lineRule="exact"/>
        <w:ind w:firstLineChars="200" w:firstLine="640"/>
        <w:rPr>
          <w:rFonts w:ascii="仿宋_GB2312" w:eastAsia="仿宋_GB2312"/>
          <w:sz w:val="32"/>
          <w:szCs w:val="32"/>
        </w:rPr>
      </w:pPr>
      <w:r w:rsidRPr="00E1125B">
        <w:rPr>
          <w:rFonts w:ascii="黑体" w:eastAsia="黑体" w:hAnsi="黑体" w:hint="eastAsia"/>
          <w:sz w:val="32"/>
          <w:szCs w:val="32"/>
        </w:rPr>
        <w:t>第四条</w:t>
      </w:r>
      <w:r>
        <w:rPr>
          <w:rFonts w:ascii="仿宋_GB2312" w:eastAsia="仿宋_GB2312" w:hint="eastAsia"/>
          <w:sz w:val="32"/>
          <w:szCs w:val="32"/>
        </w:rPr>
        <w:t xml:space="preserve"> </w:t>
      </w:r>
      <w:r w:rsidRPr="00EC5C72">
        <w:rPr>
          <w:rFonts w:ascii="仿宋_GB2312" w:eastAsia="仿宋_GB2312" w:hint="eastAsia"/>
          <w:sz w:val="32"/>
          <w:szCs w:val="32"/>
        </w:rPr>
        <w:t>政府投资应当与经济社会发展水平和财政收支状况相适应，尽力而为、量力而行。本区加强对政府投资资金的预算约束。各部门及相关单位不得违法违规举借债务筹措政府投资资金。</w:t>
      </w:r>
    </w:p>
    <w:p w:rsidR="00EC5C72" w:rsidRPr="00EC5C72" w:rsidRDefault="00EC5C72" w:rsidP="00EC5C72">
      <w:pPr>
        <w:spacing w:line="560" w:lineRule="exact"/>
        <w:ind w:firstLineChars="200" w:firstLine="640"/>
        <w:rPr>
          <w:rFonts w:ascii="仿宋_GB2312" w:eastAsia="仿宋_GB2312"/>
          <w:sz w:val="32"/>
          <w:szCs w:val="32"/>
        </w:rPr>
      </w:pPr>
      <w:r w:rsidRPr="00E1125B">
        <w:rPr>
          <w:rFonts w:ascii="黑体" w:eastAsia="黑体" w:hAnsi="黑体" w:hint="eastAsia"/>
          <w:bCs/>
          <w:sz w:val="32"/>
          <w:szCs w:val="32"/>
        </w:rPr>
        <w:t>第五条</w:t>
      </w:r>
      <w:r>
        <w:rPr>
          <w:rFonts w:ascii="仿宋_GB2312" w:eastAsia="仿宋_GB2312" w:hint="eastAsia"/>
          <w:bCs/>
          <w:sz w:val="32"/>
          <w:szCs w:val="32"/>
        </w:rPr>
        <w:t xml:space="preserve"> </w:t>
      </w:r>
      <w:r w:rsidRPr="00EC5C72">
        <w:rPr>
          <w:rFonts w:ascii="仿宋_GB2312" w:eastAsia="仿宋_GB2312" w:hint="eastAsia"/>
          <w:sz w:val="32"/>
          <w:szCs w:val="32"/>
        </w:rPr>
        <w:t>根据资金来源、项目性质和调控需要，政府投资分</w:t>
      </w:r>
      <w:r w:rsidRPr="00EC5C72">
        <w:rPr>
          <w:rFonts w:ascii="仿宋_GB2312" w:eastAsia="仿宋_GB2312" w:hint="eastAsia"/>
          <w:sz w:val="32"/>
          <w:szCs w:val="32"/>
        </w:rPr>
        <w:lastRenderedPageBreak/>
        <w:t>别采取直接投资、资本金注入、投资补助、贴息等方式投入。</w:t>
      </w:r>
    </w:p>
    <w:p w:rsidR="00EC5C72" w:rsidRPr="00EC5C72" w:rsidRDefault="00EC5C72" w:rsidP="00EC5C72">
      <w:pPr>
        <w:pStyle w:val="ab"/>
        <w:spacing w:before="0" w:beforeAutospacing="0" w:after="0" w:afterAutospacing="0" w:line="560" w:lineRule="exact"/>
        <w:ind w:firstLineChars="200" w:firstLine="640"/>
        <w:jc w:val="both"/>
        <w:rPr>
          <w:rFonts w:ascii="仿宋_GB2312" w:eastAsia="仿宋_GB2312" w:hAnsi="Times New Roman"/>
          <w:sz w:val="32"/>
          <w:szCs w:val="32"/>
        </w:rPr>
      </w:pPr>
      <w:r w:rsidRPr="00EC5C72">
        <w:rPr>
          <w:rFonts w:ascii="仿宋_GB2312" w:eastAsia="仿宋_GB2312" w:hAnsi="Times New Roman" w:hint="eastAsia"/>
          <w:sz w:val="32"/>
          <w:szCs w:val="32"/>
        </w:rPr>
        <w:t>（一）对区政府确定建设的非经营性项目，主要采取直接投资方式投入</w:t>
      </w:r>
      <w:r w:rsidR="00E1125B">
        <w:rPr>
          <w:rFonts w:ascii="仿宋_GB2312" w:eastAsia="仿宋_GB2312" w:hAnsi="Times New Roman" w:hint="eastAsia"/>
          <w:sz w:val="32"/>
          <w:szCs w:val="32"/>
        </w:rPr>
        <w:t>；</w:t>
      </w:r>
    </w:p>
    <w:p w:rsidR="00EC5C72" w:rsidRPr="00EC5C72" w:rsidRDefault="00EC5C72" w:rsidP="00EC5C72">
      <w:pPr>
        <w:pStyle w:val="ab"/>
        <w:spacing w:before="0" w:beforeAutospacing="0" w:after="0" w:afterAutospacing="0" w:line="560" w:lineRule="exact"/>
        <w:ind w:firstLineChars="200" w:firstLine="640"/>
        <w:jc w:val="both"/>
        <w:rPr>
          <w:rFonts w:ascii="仿宋_GB2312" w:eastAsia="仿宋_GB2312" w:hAnsi="Times New Roman"/>
          <w:sz w:val="32"/>
          <w:szCs w:val="32"/>
        </w:rPr>
      </w:pPr>
      <w:r w:rsidRPr="00EC5C72">
        <w:rPr>
          <w:rFonts w:ascii="仿宋_GB2312" w:eastAsia="仿宋_GB2312" w:hAnsi="Times New Roman" w:hint="eastAsia"/>
          <w:sz w:val="32"/>
          <w:szCs w:val="32"/>
        </w:rPr>
        <w:t>（二）对区政府确定建设的有一定直接经济收益但预期收益不足以弥补投资成本的准经营性项目，主要采用资本金注入方式投入</w:t>
      </w:r>
      <w:r w:rsidR="00E1125B">
        <w:rPr>
          <w:rFonts w:ascii="仿宋_GB2312" w:eastAsia="仿宋_GB2312" w:hAnsi="Times New Roman" w:hint="eastAsia"/>
          <w:sz w:val="32"/>
          <w:szCs w:val="32"/>
        </w:rPr>
        <w:t>；</w:t>
      </w:r>
    </w:p>
    <w:p w:rsidR="00EC5C72" w:rsidRPr="00EC5C72" w:rsidRDefault="00EC5C72" w:rsidP="00EC5C72">
      <w:pPr>
        <w:pStyle w:val="ab"/>
        <w:spacing w:before="0" w:beforeAutospacing="0" w:after="0" w:afterAutospacing="0" w:line="560" w:lineRule="exact"/>
        <w:ind w:firstLineChars="200" w:firstLine="640"/>
        <w:jc w:val="both"/>
        <w:rPr>
          <w:rFonts w:ascii="仿宋_GB2312" w:eastAsia="仿宋_GB2312" w:hAnsi="Times New Roman"/>
          <w:sz w:val="32"/>
          <w:szCs w:val="32"/>
        </w:rPr>
      </w:pPr>
      <w:r w:rsidRPr="00EC5C72">
        <w:rPr>
          <w:rFonts w:ascii="仿宋_GB2312" w:eastAsia="仿宋_GB2312" w:hAnsi="Times New Roman" w:hint="eastAsia"/>
          <w:sz w:val="32"/>
          <w:szCs w:val="32"/>
        </w:rPr>
        <w:t>（三）对区政府确定建设并符合条件的需扶持的其他项目，按一定限额或比例安排投资补助，原则上补助额不超过项目建设总投资的30%</w:t>
      </w:r>
      <w:r w:rsidR="00757C92">
        <w:rPr>
          <w:rFonts w:ascii="仿宋_GB2312" w:eastAsia="仿宋_GB2312" w:hAnsi="Times New Roman" w:hint="eastAsia"/>
          <w:sz w:val="32"/>
          <w:szCs w:val="32"/>
        </w:rPr>
        <w:t>。</w:t>
      </w:r>
      <w:r w:rsidRPr="00EC5C72">
        <w:rPr>
          <w:rFonts w:ascii="仿宋_GB2312" w:eastAsia="仿宋_GB2312" w:hAnsi="Times New Roman" w:hint="eastAsia"/>
          <w:sz w:val="32"/>
          <w:szCs w:val="32"/>
        </w:rPr>
        <w:t>对使用中长期贷款且符合条件的项目给予贷款利息补贴。</w:t>
      </w:r>
    </w:p>
    <w:p w:rsidR="00EC5C72" w:rsidRPr="00EC5C72" w:rsidRDefault="00EC5C72" w:rsidP="00EC5C72">
      <w:pPr>
        <w:spacing w:line="560" w:lineRule="exact"/>
        <w:ind w:firstLineChars="200" w:firstLine="640"/>
        <w:rPr>
          <w:rFonts w:ascii="仿宋_GB2312" w:eastAsia="仿宋_GB2312"/>
          <w:sz w:val="32"/>
          <w:szCs w:val="32"/>
        </w:rPr>
      </w:pPr>
      <w:r w:rsidRPr="00EC5C72">
        <w:rPr>
          <w:rFonts w:ascii="仿宋_GB2312" w:eastAsia="仿宋_GB2312" w:hint="eastAsia"/>
          <w:sz w:val="32"/>
          <w:szCs w:val="32"/>
        </w:rPr>
        <w:t>安排政府投资资金应当符合财政事权和支出责任，并平等对待各类投资主体，不得设置歧视性条件。</w:t>
      </w:r>
    </w:p>
    <w:p w:rsidR="00EC5C72" w:rsidRPr="00EC5C72" w:rsidRDefault="00757C92" w:rsidP="00EC5C72">
      <w:pPr>
        <w:pStyle w:val="ab"/>
        <w:tabs>
          <w:tab w:val="left" w:pos="0"/>
        </w:tabs>
        <w:spacing w:before="0" w:beforeAutospacing="0" w:after="0" w:afterAutospacing="0" w:line="560" w:lineRule="exact"/>
        <w:ind w:firstLineChars="200" w:firstLine="640"/>
        <w:jc w:val="both"/>
        <w:rPr>
          <w:rFonts w:ascii="仿宋_GB2312" w:eastAsia="仿宋_GB2312" w:hAnsi="Times New Roman"/>
          <w:sz w:val="32"/>
          <w:szCs w:val="32"/>
        </w:rPr>
      </w:pPr>
      <w:r w:rsidRPr="00E1125B">
        <w:rPr>
          <w:rFonts w:ascii="黑体" w:eastAsia="黑体" w:hAnsi="黑体" w:hint="eastAsia"/>
          <w:bCs/>
          <w:sz w:val="32"/>
          <w:szCs w:val="32"/>
        </w:rPr>
        <w:t>第六条</w:t>
      </w:r>
      <w:r>
        <w:rPr>
          <w:rFonts w:ascii="仿宋_GB2312" w:eastAsia="仿宋_GB2312" w:hAnsi="Times New Roman" w:hint="eastAsia"/>
          <w:bCs/>
          <w:sz w:val="32"/>
          <w:szCs w:val="32"/>
        </w:rPr>
        <w:t xml:space="preserve"> </w:t>
      </w:r>
      <w:r w:rsidR="00EC5C72" w:rsidRPr="00EC5C72">
        <w:rPr>
          <w:rFonts w:ascii="仿宋_GB2312" w:eastAsia="仿宋_GB2312" w:hAnsi="Times New Roman" w:hint="eastAsia"/>
          <w:sz w:val="32"/>
          <w:szCs w:val="32"/>
        </w:rPr>
        <w:t>区发展改革委是</w:t>
      </w:r>
      <w:r>
        <w:rPr>
          <w:rFonts w:ascii="仿宋_GB2312" w:eastAsia="仿宋_GB2312" w:hAnsi="Times New Roman" w:hint="eastAsia"/>
          <w:sz w:val="32"/>
          <w:szCs w:val="32"/>
        </w:rPr>
        <w:t>本区</w:t>
      </w:r>
      <w:r w:rsidR="00EC5C72" w:rsidRPr="00EC5C72">
        <w:rPr>
          <w:rFonts w:ascii="仿宋_GB2312" w:eastAsia="仿宋_GB2312" w:hAnsi="Times New Roman" w:hint="eastAsia"/>
          <w:sz w:val="32"/>
          <w:szCs w:val="32"/>
        </w:rPr>
        <w:t>投资主管部门，负责本区政府投资建设项目的审批管理、监督以及区政府投资基本建设计划编制实施等投资综合管理职责</w:t>
      </w:r>
      <w:r>
        <w:rPr>
          <w:rFonts w:ascii="仿宋_GB2312" w:eastAsia="仿宋_GB2312" w:hAnsi="Times New Roman" w:hint="eastAsia"/>
          <w:sz w:val="32"/>
          <w:szCs w:val="32"/>
        </w:rPr>
        <w:t>。</w:t>
      </w:r>
      <w:r w:rsidR="00EC5C72" w:rsidRPr="00EC5C72">
        <w:rPr>
          <w:rFonts w:ascii="仿宋_GB2312" w:eastAsia="仿宋_GB2312" w:hAnsi="Times New Roman" w:hint="eastAsia"/>
          <w:sz w:val="32"/>
          <w:szCs w:val="32"/>
        </w:rPr>
        <w:t>区财政局负责对本区政府投资建设项目的财务活动实施财政管理和监督</w:t>
      </w:r>
      <w:r>
        <w:rPr>
          <w:rFonts w:ascii="仿宋_GB2312" w:eastAsia="仿宋_GB2312" w:hAnsi="Times New Roman" w:hint="eastAsia"/>
          <w:sz w:val="32"/>
          <w:szCs w:val="32"/>
        </w:rPr>
        <w:t>。</w:t>
      </w:r>
      <w:r w:rsidR="00EC5C72" w:rsidRPr="00EC5C72">
        <w:rPr>
          <w:rFonts w:ascii="仿宋_GB2312" w:eastAsia="仿宋_GB2312" w:hAnsi="Times New Roman" w:hint="eastAsia"/>
          <w:sz w:val="32"/>
          <w:szCs w:val="32"/>
        </w:rPr>
        <w:t>区规划自然资源、住房城乡建设、交通、生态环境、水务、园林绿化、审计、纪委监委等相关部门依据各自职责对政府投资建设项目进行管理和监督。</w:t>
      </w:r>
    </w:p>
    <w:p w:rsidR="00EC5C72" w:rsidRPr="00EC5C72" w:rsidRDefault="00EC5C72" w:rsidP="00757C92">
      <w:pPr>
        <w:pStyle w:val="af6"/>
        <w:spacing w:after="0" w:line="560" w:lineRule="exact"/>
        <w:ind w:leftChars="0" w:left="0" w:rightChars="0" w:right="0"/>
        <w:rPr>
          <w:rFonts w:ascii="仿宋_GB2312" w:eastAsia="仿宋_GB2312" w:hAnsi="楷体" w:cs="楷体"/>
          <w:bCs/>
          <w:sz w:val="28"/>
          <w:szCs w:val="28"/>
        </w:rPr>
      </w:pPr>
    </w:p>
    <w:p w:rsidR="00EC5C72" w:rsidRPr="00757C92" w:rsidRDefault="00EC5C72" w:rsidP="00757C92">
      <w:pPr>
        <w:pStyle w:val="ab"/>
        <w:spacing w:before="0" w:beforeAutospacing="0" w:after="0" w:afterAutospacing="0" w:line="560" w:lineRule="exact"/>
        <w:jc w:val="center"/>
        <w:rPr>
          <w:rFonts w:ascii="黑体" w:eastAsia="黑体" w:hAnsi="黑体"/>
          <w:bCs/>
          <w:kern w:val="44"/>
          <w:sz w:val="32"/>
          <w:szCs w:val="32"/>
        </w:rPr>
      </w:pPr>
      <w:r w:rsidRPr="00757C92">
        <w:rPr>
          <w:rFonts w:ascii="黑体" w:eastAsia="黑体" w:hAnsi="黑体" w:hint="eastAsia"/>
          <w:bCs/>
          <w:kern w:val="44"/>
          <w:sz w:val="32"/>
          <w:szCs w:val="32"/>
        </w:rPr>
        <w:t xml:space="preserve">第二章 </w:t>
      </w:r>
      <w:r w:rsidR="003130B0">
        <w:rPr>
          <w:rFonts w:ascii="黑体" w:eastAsia="黑体" w:hAnsi="黑体" w:hint="eastAsia"/>
          <w:bCs/>
          <w:kern w:val="44"/>
          <w:sz w:val="32"/>
          <w:szCs w:val="32"/>
        </w:rPr>
        <w:t xml:space="preserve"> </w:t>
      </w:r>
      <w:r w:rsidRPr="00757C92">
        <w:rPr>
          <w:rFonts w:ascii="黑体" w:eastAsia="黑体" w:hAnsi="黑体" w:hint="eastAsia"/>
          <w:bCs/>
          <w:kern w:val="44"/>
          <w:sz w:val="32"/>
          <w:szCs w:val="32"/>
        </w:rPr>
        <w:t>投资决策</w:t>
      </w:r>
    </w:p>
    <w:p w:rsidR="00757C92" w:rsidRDefault="00757C92" w:rsidP="00757C92">
      <w:pPr>
        <w:spacing w:line="560" w:lineRule="exact"/>
        <w:outlineLvl w:val="1"/>
        <w:rPr>
          <w:rFonts w:ascii="仿宋_GB2312" w:eastAsia="仿宋_GB2312"/>
          <w:bCs/>
          <w:sz w:val="32"/>
          <w:szCs w:val="32"/>
        </w:rPr>
      </w:pPr>
    </w:p>
    <w:p w:rsidR="00EC5C72" w:rsidRPr="00EC5C72" w:rsidRDefault="00EC5C72" w:rsidP="00757C92">
      <w:pPr>
        <w:spacing w:line="560" w:lineRule="exact"/>
        <w:ind w:firstLineChars="200" w:firstLine="640"/>
        <w:outlineLvl w:val="1"/>
        <w:rPr>
          <w:rFonts w:ascii="仿宋_GB2312" w:eastAsia="仿宋_GB2312"/>
          <w:sz w:val="32"/>
          <w:szCs w:val="32"/>
        </w:rPr>
      </w:pPr>
      <w:r w:rsidRPr="00E1125B">
        <w:rPr>
          <w:rFonts w:ascii="黑体" w:eastAsia="黑体" w:hAnsi="黑体" w:hint="eastAsia"/>
          <w:bCs/>
          <w:sz w:val="32"/>
          <w:szCs w:val="32"/>
        </w:rPr>
        <w:t>第七</w:t>
      </w:r>
      <w:r w:rsidR="00757C92" w:rsidRPr="00E1125B">
        <w:rPr>
          <w:rFonts w:ascii="黑体" w:eastAsia="黑体" w:hAnsi="黑体" w:hint="eastAsia"/>
          <w:bCs/>
          <w:sz w:val="32"/>
          <w:szCs w:val="32"/>
        </w:rPr>
        <w:t>条</w:t>
      </w:r>
      <w:r w:rsidR="00757C92">
        <w:rPr>
          <w:rFonts w:ascii="仿宋_GB2312" w:eastAsia="仿宋_GB2312" w:hint="eastAsia"/>
          <w:bCs/>
          <w:sz w:val="32"/>
          <w:szCs w:val="32"/>
        </w:rPr>
        <w:t xml:space="preserve"> </w:t>
      </w:r>
      <w:r w:rsidRPr="00EC5C72">
        <w:rPr>
          <w:rFonts w:ascii="仿宋_GB2312" w:eastAsia="仿宋_GB2312" w:hint="eastAsia"/>
          <w:sz w:val="32"/>
          <w:szCs w:val="32"/>
        </w:rPr>
        <w:t>政府投资应当遵循科学决策、规范管理、注重绩效、</w:t>
      </w:r>
      <w:r w:rsidRPr="00EC5C72">
        <w:rPr>
          <w:rFonts w:ascii="仿宋_GB2312" w:eastAsia="仿宋_GB2312" w:hint="eastAsia"/>
          <w:sz w:val="32"/>
          <w:szCs w:val="32"/>
        </w:rPr>
        <w:lastRenderedPageBreak/>
        <w:t>公开透明、经济适用的原则。</w:t>
      </w:r>
    </w:p>
    <w:p w:rsidR="00EC5C72" w:rsidRPr="00EC5C72" w:rsidRDefault="00EC5C72" w:rsidP="00EC5C72">
      <w:pPr>
        <w:pStyle w:val="ab"/>
        <w:spacing w:before="0" w:beforeAutospacing="0" w:after="0" w:afterAutospacing="0" w:line="560" w:lineRule="exact"/>
        <w:ind w:firstLineChars="200" w:firstLine="640"/>
        <w:jc w:val="both"/>
        <w:rPr>
          <w:rFonts w:ascii="仿宋_GB2312" w:eastAsia="仿宋_GB2312" w:hAnsi="Times New Roman"/>
          <w:sz w:val="32"/>
        </w:rPr>
      </w:pPr>
      <w:r w:rsidRPr="00E1125B">
        <w:rPr>
          <w:rFonts w:ascii="黑体" w:eastAsia="黑体" w:hAnsi="黑体" w:hint="eastAsia"/>
          <w:bCs/>
          <w:kern w:val="2"/>
          <w:sz w:val="32"/>
          <w:szCs w:val="32"/>
        </w:rPr>
        <w:t>第八条</w:t>
      </w:r>
      <w:r w:rsidR="00757C92">
        <w:rPr>
          <w:rFonts w:ascii="仿宋_GB2312" w:eastAsia="仿宋_GB2312" w:hAnsi="Times New Roman" w:hint="eastAsia"/>
          <w:bCs/>
          <w:kern w:val="2"/>
          <w:sz w:val="32"/>
          <w:szCs w:val="32"/>
        </w:rPr>
        <w:t xml:space="preserve"> </w:t>
      </w:r>
      <w:r w:rsidRPr="00EC5C72">
        <w:rPr>
          <w:rFonts w:ascii="仿宋_GB2312" w:eastAsia="仿宋_GB2312" w:hAnsi="Times New Roman" w:hint="eastAsia"/>
          <w:sz w:val="32"/>
        </w:rPr>
        <w:t>政府投资建设项目分三类管理，即谋划库项目、储备计划项目和实施计划项目。</w:t>
      </w:r>
    </w:p>
    <w:p w:rsidR="00EC5C72" w:rsidRPr="00EC5C72" w:rsidRDefault="00EC5C72" w:rsidP="00EC5C72">
      <w:pPr>
        <w:pStyle w:val="ab"/>
        <w:spacing w:before="0" w:beforeAutospacing="0" w:after="0" w:afterAutospacing="0" w:line="560" w:lineRule="exact"/>
        <w:ind w:firstLineChars="200" w:firstLine="640"/>
        <w:jc w:val="both"/>
        <w:rPr>
          <w:rFonts w:ascii="仿宋_GB2312" w:eastAsia="仿宋_GB2312" w:hAnsi="Times New Roman"/>
          <w:sz w:val="32"/>
        </w:rPr>
      </w:pPr>
      <w:r w:rsidRPr="00E1125B">
        <w:rPr>
          <w:rFonts w:ascii="黑体" w:eastAsia="黑体" w:hAnsi="黑体" w:hint="eastAsia"/>
          <w:bCs/>
          <w:kern w:val="2"/>
          <w:sz w:val="32"/>
          <w:szCs w:val="32"/>
        </w:rPr>
        <w:t>第九条</w:t>
      </w:r>
      <w:r w:rsidRPr="00EC5C72">
        <w:rPr>
          <w:rFonts w:ascii="仿宋_GB2312" w:eastAsia="仿宋_GB2312" w:hAnsi="Times New Roman" w:hint="eastAsia"/>
          <w:bCs/>
          <w:kern w:val="2"/>
          <w:sz w:val="32"/>
          <w:szCs w:val="32"/>
        </w:rPr>
        <w:t xml:space="preserve"> </w:t>
      </w:r>
      <w:r w:rsidRPr="00EC5C72">
        <w:rPr>
          <w:rFonts w:ascii="仿宋_GB2312" w:eastAsia="仿宋_GB2312" w:hAnsi="Times New Roman" w:hint="eastAsia"/>
          <w:sz w:val="32"/>
        </w:rPr>
        <w:t>谋划库项目为符合上位规划和区域经济发展需求，但需进一步</w:t>
      </w:r>
      <w:r w:rsidR="00757C92">
        <w:rPr>
          <w:rFonts w:ascii="仿宋_GB2312" w:eastAsia="仿宋_GB2312" w:hAnsi="Times New Roman" w:hint="eastAsia"/>
          <w:sz w:val="32"/>
        </w:rPr>
        <w:t>调整或稳定规划条件，开展前期研究的项目。谋划库项目实行动态管理，</w:t>
      </w:r>
      <w:r w:rsidRPr="00EC5C72">
        <w:rPr>
          <w:rFonts w:ascii="仿宋_GB2312" w:eastAsia="仿宋_GB2312" w:hAnsi="Times New Roman" w:hint="eastAsia"/>
          <w:sz w:val="32"/>
        </w:rPr>
        <w:t>项目具备一定方案深度后</w:t>
      </w:r>
      <w:r w:rsidR="00757C92">
        <w:rPr>
          <w:rFonts w:ascii="仿宋_GB2312" w:eastAsia="仿宋_GB2312" w:hAnsi="Times New Roman" w:hint="eastAsia"/>
          <w:sz w:val="32"/>
        </w:rPr>
        <w:t>，</w:t>
      </w:r>
      <w:r w:rsidRPr="00EC5C72">
        <w:rPr>
          <w:rFonts w:ascii="仿宋_GB2312" w:eastAsia="仿宋_GB2312" w:hAnsi="Times New Roman" w:hint="eastAsia"/>
          <w:sz w:val="32"/>
        </w:rPr>
        <w:t>原则上由行业主管</w:t>
      </w:r>
      <w:r w:rsidR="00757C92">
        <w:rPr>
          <w:rFonts w:ascii="仿宋_GB2312" w:eastAsia="仿宋_GB2312" w:hAnsi="Times New Roman" w:hint="eastAsia"/>
          <w:sz w:val="32"/>
        </w:rPr>
        <w:t>部门</w:t>
      </w:r>
      <w:r w:rsidRPr="00EC5C72">
        <w:rPr>
          <w:rFonts w:ascii="仿宋_GB2312" w:eastAsia="仿宋_GB2312" w:hAnsi="Times New Roman" w:hint="eastAsia"/>
          <w:sz w:val="32"/>
        </w:rPr>
        <w:t>提出申请，经区发展改革委审核后纳入谋划库。区发展</w:t>
      </w:r>
      <w:proofErr w:type="gramStart"/>
      <w:r w:rsidRPr="00EC5C72">
        <w:rPr>
          <w:rFonts w:ascii="仿宋_GB2312" w:eastAsia="仿宋_GB2312" w:hAnsi="Times New Roman" w:hint="eastAsia"/>
          <w:sz w:val="32"/>
        </w:rPr>
        <w:t>改革委</w:t>
      </w:r>
      <w:r w:rsidRPr="00EC5C72">
        <w:rPr>
          <w:rFonts w:ascii="仿宋_GB2312" w:eastAsia="仿宋_GB2312" w:hAnsi="Times New Roman" w:hint="eastAsia"/>
          <w:sz w:val="32"/>
          <w:szCs w:val="32"/>
        </w:rPr>
        <w:t>可在</w:t>
      </w:r>
      <w:proofErr w:type="gramEnd"/>
      <w:r w:rsidRPr="00EC5C72">
        <w:rPr>
          <w:rFonts w:ascii="仿宋_GB2312" w:eastAsia="仿宋_GB2312" w:hAnsi="Times New Roman" w:hint="eastAsia"/>
          <w:sz w:val="32"/>
          <w:szCs w:val="32"/>
        </w:rPr>
        <w:t>区政府投资基本建设年度计划中安排适当的谋划费，</w:t>
      </w:r>
      <w:r w:rsidRPr="00EC5C72">
        <w:rPr>
          <w:rFonts w:ascii="仿宋_GB2312" w:eastAsia="仿宋_GB2312" w:hAnsi="Times New Roman" w:hint="eastAsia"/>
          <w:sz w:val="32"/>
        </w:rPr>
        <w:t>拨付</w:t>
      </w:r>
      <w:r w:rsidRPr="00EC5C72">
        <w:rPr>
          <w:rFonts w:ascii="仿宋_GB2312" w:eastAsia="仿宋_GB2312" w:hAnsi="Times New Roman" w:hint="eastAsia"/>
          <w:sz w:val="32"/>
          <w:szCs w:val="32"/>
        </w:rPr>
        <w:t>行业主管</w:t>
      </w:r>
      <w:r w:rsidR="00757C92">
        <w:rPr>
          <w:rFonts w:ascii="仿宋_GB2312" w:eastAsia="仿宋_GB2312" w:hAnsi="Times New Roman" w:hint="eastAsia"/>
          <w:sz w:val="32"/>
          <w:szCs w:val="32"/>
        </w:rPr>
        <w:t>部门</w:t>
      </w:r>
      <w:r w:rsidRPr="00EC5C72">
        <w:rPr>
          <w:rFonts w:ascii="仿宋_GB2312" w:eastAsia="仿宋_GB2312" w:hAnsi="Times New Roman" w:hint="eastAsia"/>
          <w:sz w:val="32"/>
        </w:rPr>
        <w:t>或</w:t>
      </w:r>
      <w:r w:rsidRPr="00EC5C72">
        <w:rPr>
          <w:rFonts w:ascii="仿宋_GB2312" w:eastAsia="仿宋_GB2312" w:hAnsi="Times New Roman" w:hint="eastAsia"/>
          <w:sz w:val="32"/>
          <w:szCs w:val="32"/>
        </w:rPr>
        <w:t>项目主体</w:t>
      </w:r>
      <w:r w:rsidRPr="00EC5C72">
        <w:rPr>
          <w:rFonts w:ascii="仿宋_GB2312" w:eastAsia="仿宋_GB2312" w:hAnsi="Times New Roman" w:hint="eastAsia"/>
          <w:sz w:val="32"/>
        </w:rPr>
        <w:t>，用于开展项目前期研究工作。</w:t>
      </w:r>
    </w:p>
    <w:p w:rsidR="00EC5C72" w:rsidRPr="00EC5C72" w:rsidRDefault="00757C92" w:rsidP="00757C92">
      <w:pPr>
        <w:pStyle w:val="ab"/>
        <w:spacing w:before="0" w:beforeAutospacing="0" w:after="0" w:afterAutospacing="0" w:line="560" w:lineRule="exact"/>
        <w:ind w:leftChars="-5" w:left="-10" w:firstLineChars="200" w:firstLine="640"/>
        <w:jc w:val="both"/>
        <w:rPr>
          <w:rFonts w:ascii="仿宋_GB2312" w:eastAsia="仿宋_GB2312" w:hAnsi="Times New Roman"/>
          <w:sz w:val="32"/>
        </w:rPr>
      </w:pPr>
      <w:r w:rsidRPr="00E1125B">
        <w:rPr>
          <w:rFonts w:ascii="黑体" w:eastAsia="黑体" w:hAnsi="黑体" w:hint="eastAsia"/>
          <w:sz w:val="32"/>
        </w:rPr>
        <w:t>第十条</w:t>
      </w:r>
      <w:r>
        <w:rPr>
          <w:rFonts w:ascii="仿宋_GB2312" w:eastAsia="仿宋_GB2312" w:hAnsi="Times New Roman" w:hint="eastAsia"/>
          <w:sz w:val="32"/>
        </w:rPr>
        <w:t xml:space="preserve"> </w:t>
      </w:r>
      <w:r w:rsidR="00EC5C72" w:rsidRPr="00EC5C72">
        <w:rPr>
          <w:rFonts w:ascii="仿宋_GB2312" w:eastAsia="仿宋_GB2312" w:hAnsi="Times New Roman" w:hint="eastAsia"/>
          <w:sz w:val="32"/>
        </w:rPr>
        <w:t>项目纳入谋划库后，进一步深化方案，履行联审程序后由区发展改革委核发前期工作计划单，项目主体持前期工作计划单办理前期手续。</w:t>
      </w:r>
    </w:p>
    <w:p w:rsidR="00EC5C72" w:rsidRPr="00EC5C72" w:rsidRDefault="00757C92" w:rsidP="00757C92">
      <w:pPr>
        <w:pStyle w:val="ab"/>
        <w:spacing w:before="0" w:beforeAutospacing="0" w:after="0" w:afterAutospacing="0" w:line="560" w:lineRule="exact"/>
        <w:ind w:firstLineChars="200" w:firstLine="640"/>
        <w:jc w:val="both"/>
        <w:rPr>
          <w:rFonts w:ascii="仿宋_GB2312" w:eastAsia="仿宋_GB2312" w:hAnsi="Times New Roman"/>
          <w:sz w:val="32"/>
        </w:rPr>
      </w:pPr>
      <w:r w:rsidRPr="00E1125B">
        <w:rPr>
          <w:rFonts w:ascii="黑体" w:eastAsia="黑体" w:hAnsi="黑体" w:hint="eastAsia"/>
          <w:sz w:val="32"/>
        </w:rPr>
        <w:t>第十一条</w:t>
      </w:r>
      <w:r>
        <w:rPr>
          <w:rFonts w:ascii="仿宋_GB2312" w:eastAsia="仿宋_GB2312" w:hAnsi="Times New Roman" w:hint="eastAsia"/>
          <w:sz w:val="32"/>
        </w:rPr>
        <w:t xml:space="preserve"> </w:t>
      </w:r>
      <w:r w:rsidR="00EC5C72" w:rsidRPr="00EC5C72">
        <w:rPr>
          <w:rFonts w:ascii="仿宋_GB2312" w:eastAsia="仿宋_GB2312" w:hAnsi="Times New Roman" w:hint="eastAsia"/>
          <w:sz w:val="32"/>
        </w:rPr>
        <w:t>储备计划项目为规划条件基本稳定，需进一步完善设计方案，推进前期手续办理的项目。储备计划项目可视进展情况及资金实际需求安排不超过总投资10%的资金，用于开展前期工作。</w:t>
      </w:r>
    </w:p>
    <w:p w:rsidR="00EC5C72" w:rsidRPr="00EC5C72" w:rsidRDefault="00C6642A" w:rsidP="00C6642A">
      <w:pPr>
        <w:pStyle w:val="ab"/>
        <w:spacing w:before="0" w:beforeAutospacing="0" w:after="0" w:afterAutospacing="0" w:line="560" w:lineRule="exact"/>
        <w:ind w:leftChars="-5" w:left="-10" w:firstLineChars="200" w:firstLine="640"/>
        <w:jc w:val="both"/>
        <w:rPr>
          <w:rFonts w:ascii="仿宋_GB2312" w:eastAsia="仿宋_GB2312" w:hAnsi="Times New Roman"/>
          <w:sz w:val="32"/>
        </w:rPr>
      </w:pPr>
      <w:r w:rsidRPr="00E1125B">
        <w:rPr>
          <w:rFonts w:ascii="黑体" w:eastAsia="黑体" w:hAnsi="黑体" w:hint="eastAsia"/>
          <w:sz w:val="32"/>
        </w:rPr>
        <w:t>第十二条</w:t>
      </w:r>
      <w:r>
        <w:rPr>
          <w:rFonts w:ascii="仿宋_GB2312" w:eastAsia="仿宋_GB2312" w:hAnsi="Times New Roman" w:hint="eastAsia"/>
          <w:sz w:val="32"/>
        </w:rPr>
        <w:t xml:space="preserve"> 实施计划项目为已开工建设</w:t>
      </w:r>
      <w:r w:rsidR="00EC5C72" w:rsidRPr="00EC5C72">
        <w:rPr>
          <w:rFonts w:ascii="仿宋_GB2312" w:eastAsia="仿宋_GB2312" w:hAnsi="Times New Roman" w:hint="eastAsia"/>
          <w:sz w:val="32"/>
        </w:rPr>
        <w:t>或已完成前期手续办理，具备开工条件，当年可开工建设的项目</w:t>
      </w:r>
      <w:r>
        <w:rPr>
          <w:rFonts w:ascii="仿宋_GB2312" w:eastAsia="仿宋_GB2312" w:hAnsi="Times New Roman" w:hint="eastAsia"/>
          <w:sz w:val="32"/>
        </w:rPr>
        <w:t>。</w:t>
      </w:r>
      <w:r w:rsidR="00EC5C72" w:rsidRPr="00EC5C72">
        <w:rPr>
          <w:rFonts w:ascii="仿宋_GB2312" w:eastAsia="仿宋_GB2312" w:hAnsi="Times New Roman" w:hint="eastAsia"/>
          <w:sz w:val="32"/>
        </w:rPr>
        <w:t>实施计划项目按照当年建设投资计划安排资金。</w:t>
      </w:r>
    </w:p>
    <w:p w:rsidR="00EC5C72" w:rsidRPr="00EC5C72" w:rsidRDefault="00EC5C72" w:rsidP="00EC5C72">
      <w:pPr>
        <w:pStyle w:val="ab"/>
        <w:spacing w:before="0" w:beforeAutospacing="0" w:after="0" w:afterAutospacing="0" w:line="560" w:lineRule="exact"/>
        <w:ind w:firstLineChars="200" w:firstLine="640"/>
        <w:jc w:val="both"/>
        <w:rPr>
          <w:rFonts w:ascii="仿宋_GB2312" w:eastAsia="仿宋_GB2312" w:hAnsi="Times New Roman"/>
          <w:sz w:val="32"/>
        </w:rPr>
      </w:pPr>
      <w:r w:rsidRPr="00E1125B">
        <w:rPr>
          <w:rFonts w:ascii="黑体" w:eastAsia="黑体" w:hAnsi="黑体" w:hint="eastAsia"/>
          <w:bCs/>
          <w:sz w:val="32"/>
          <w:szCs w:val="32"/>
        </w:rPr>
        <w:t>第十三条</w:t>
      </w:r>
      <w:r w:rsidR="00C6642A">
        <w:rPr>
          <w:rFonts w:ascii="仿宋_GB2312" w:eastAsia="仿宋_GB2312" w:hAnsi="Times New Roman" w:hint="eastAsia"/>
          <w:sz w:val="32"/>
          <w:szCs w:val="32"/>
        </w:rPr>
        <w:t xml:space="preserve"> </w:t>
      </w:r>
      <w:r w:rsidR="00C6642A">
        <w:rPr>
          <w:rFonts w:ascii="仿宋_GB2312" w:eastAsia="仿宋_GB2312" w:hAnsi="Times New Roman" w:hint="eastAsia"/>
          <w:sz w:val="32"/>
        </w:rPr>
        <w:t>所有政府投资建设项目均</w:t>
      </w:r>
      <w:r w:rsidRPr="00EC5C72">
        <w:rPr>
          <w:rFonts w:ascii="仿宋_GB2312" w:eastAsia="仿宋_GB2312" w:hAnsi="Times New Roman" w:hint="eastAsia"/>
          <w:sz w:val="32"/>
        </w:rPr>
        <w:t>实行谋划储备制，按照谋划库、储备计划、实施计划的顺序逐级升等、</w:t>
      </w:r>
      <w:r w:rsidRPr="00E1125B">
        <w:rPr>
          <w:rFonts w:ascii="仿宋_GB2312" w:eastAsia="仿宋_GB2312" w:hAnsi="Times New Roman" w:hint="eastAsia"/>
          <w:sz w:val="32"/>
        </w:rPr>
        <w:t>做熟前期</w:t>
      </w:r>
      <w:r w:rsidRPr="00EC5C72">
        <w:rPr>
          <w:rFonts w:ascii="仿宋_GB2312" w:eastAsia="仿宋_GB2312" w:hAnsi="Times New Roman" w:hint="eastAsia"/>
          <w:sz w:val="32"/>
        </w:rPr>
        <w:t>。</w:t>
      </w:r>
      <w:r w:rsidRPr="00EC5C72">
        <w:rPr>
          <w:rFonts w:ascii="仿宋_GB2312" w:eastAsia="仿宋_GB2312" w:hAnsi="Times New Roman" w:hint="eastAsia"/>
          <w:sz w:val="32"/>
          <w:szCs w:val="32"/>
        </w:rPr>
        <w:t>行业主管</w:t>
      </w:r>
      <w:r w:rsidR="00C6642A">
        <w:rPr>
          <w:rFonts w:ascii="仿宋_GB2312" w:eastAsia="仿宋_GB2312" w:hAnsi="Times New Roman" w:hint="eastAsia"/>
          <w:sz w:val="32"/>
          <w:szCs w:val="32"/>
        </w:rPr>
        <w:t>部门</w:t>
      </w:r>
      <w:r w:rsidRPr="00EC5C72">
        <w:rPr>
          <w:rFonts w:ascii="仿宋_GB2312" w:eastAsia="仿宋_GB2312" w:hAnsi="Times New Roman" w:hint="eastAsia"/>
          <w:sz w:val="32"/>
        </w:rPr>
        <w:t>及</w:t>
      </w:r>
      <w:r w:rsidRPr="00EC5C72">
        <w:rPr>
          <w:rFonts w:ascii="仿宋_GB2312" w:eastAsia="仿宋_GB2312" w:hAnsi="Times New Roman" w:hint="eastAsia"/>
          <w:sz w:val="32"/>
          <w:szCs w:val="32"/>
        </w:rPr>
        <w:t>项目主体</w:t>
      </w:r>
      <w:r w:rsidRPr="00EC5C72">
        <w:rPr>
          <w:rFonts w:ascii="仿宋_GB2312" w:eastAsia="仿宋_GB2312" w:hAnsi="Times New Roman" w:hint="eastAsia"/>
          <w:sz w:val="32"/>
        </w:rPr>
        <w:t>应加强对本行业、本领域的项目谋划。</w:t>
      </w:r>
    </w:p>
    <w:p w:rsidR="00EC5C72" w:rsidRPr="00EC5C72" w:rsidRDefault="00C6642A" w:rsidP="00C6642A">
      <w:pPr>
        <w:pStyle w:val="ab"/>
        <w:spacing w:before="0" w:beforeAutospacing="0" w:after="0" w:afterAutospacing="0" w:line="560" w:lineRule="exact"/>
        <w:ind w:firstLineChars="200" w:firstLine="640"/>
        <w:jc w:val="both"/>
        <w:rPr>
          <w:rFonts w:ascii="仿宋_GB2312" w:eastAsia="仿宋_GB2312" w:hAnsi="Times New Roman"/>
          <w:sz w:val="32"/>
          <w:szCs w:val="32"/>
        </w:rPr>
      </w:pPr>
      <w:r>
        <w:rPr>
          <w:rFonts w:ascii="仿宋_GB2312" w:eastAsia="仿宋_GB2312" w:hAnsi="Times New Roman" w:hint="eastAsia"/>
          <w:sz w:val="32"/>
          <w:szCs w:val="32"/>
        </w:rPr>
        <w:lastRenderedPageBreak/>
        <w:t>针</w:t>
      </w:r>
      <w:r w:rsidR="00EC5C72" w:rsidRPr="00EC5C72">
        <w:rPr>
          <w:rFonts w:ascii="仿宋_GB2312" w:eastAsia="仿宋_GB2312" w:hAnsi="Times New Roman" w:hint="eastAsia"/>
          <w:sz w:val="32"/>
          <w:szCs w:val="32"/>
        </w:rPr>
        <w:t>对由于特殊情况临时需要政府投资的项目，经区政府批准后可追加纳入计划，安排适当费用。</w:t>
      </w:r>
    </w:p>
    <w:p w:rsidR="00EC5C72" w:rsidRPr="00EC5C72" w:rsidRDefault="00EC5C72" w:rsidP="00EC5C72">
      <w:pPr>
        <w:pStyle w:val="ab"/>
        <w:spacing w:before="0" w:beforeAutospacing="0" w:after="0" w:afterAutospacing="0" w:line="560" w:lineRule="exact"/>
        <w:ind w:firstLineChars="200" w:firstLine="640"/>
        <w:jc w:val="both"/>
        <w:rPr>
          <w:rFonts w:ascii="仿宋_GB2312" w:eastAsia="仿宋_GB2312" w:hAnsi="Times New Roman"/>
          <w:sz w:val="32"/>
        </w:rPr>
      </w:pPr>
      <w:r w:rsidRPr="00E1125B">
        <w:rPr>
          <w:rFonts w:ascii="黑体" w:eastAsia="黑体" w:hAnsi="黑体" w:hint="eastAsia"/>
          <w:bCs/>
          <w:sz w:val="32"/>
          <w:szCs w:val="32"/>
        </w:rPr>
        <w:t>第十四条</w:t>
      </w:r>
      <w:r w:rsidR="001D6E71">
        <w:rPr>
          <w:rFonts w:ascii="仿宋_GB2312" w:eastAsia="仿宋_GB2312" w:hAnsi="Times New Roman" w:hint="eastAsia"/>
          <w:bCs/>
          <w:sz w:val="32"/>
          <w:szCs w:val="32"/>
        </w:rPr>
        <w:t xml:space="preserve"> </w:t>
      </w:r>
      <w:r w:rsidRPr="00EC5C72">
        <w:rPr>
          <w:rFonts w:ascii="仿宋_GB2312" w:eastAsia="仿宋_GB2312" w:hAnsi="Times New Roman" w:hint="eastAsia"/>
          <w:sz w:val="32"/>
        </w:rPr>
        <w:t>储备计划项目和实施计划项目统一纳入区政府投资基本建设计划，实行年度审议制度，</w:t>
      </w:r>
      <w:r w:rsidRPr="00EC5C72">
        <w:rPr>
          <w:rFonts w:ascii="仿宋_GB2312" w:eastAsia="仿宋_GB2312" w:hAnsi="Times New Roman" w:hint="eastAsia"/>
          <w:kern w:val="2"/>
          <w:sz w:val="32"/>
          <w:szCs w:val="32"/>
        </w:rPr>
        <w:t>与本级预算衔接，</w:t>
      </w:r>
      <w:r w:rsidRPr="00EC5C72">
        <w:rPr>
          <w:rFonts w:ascii="仿宋_GB2312" w:eastAsia="仿宋_GB2312" w:hAnsi="Times New Roman" w:hint="eastAsia"/>
          <w:sz w:val="32"/>
        </w:rPr>
        <w:t>每年年初区政府审议区政府投资基本建设计划，确定当年的资金安排。</w:t>
      </w:r>
    </w:p>
    <w:p w:rsidR="00EC5C72" w:rsidRPr="00EC5C72" w:rsidRDefault="00EC5C72" w:rsidP="00EC5C72">
      <w:pPr>
        <w:pStyle w:val="ab"/>
        <w:spacing w:before="0" w:beforeAutospacing="0" w:after="0" w:afterAutospacing="0" w:line="560" w:lineRule="exact"/>
        <w:ind w:firstLineChars="200" w:firstLine="640"/>
        <w:jc w:val="both"/>
        <w:rPr>
          <w:rFonts w:ascii="仿宋_GB2312" w:eastAsia="仿宋_GB2312" w:hAnsi="Times New Roman"/>
          <w:sz w:val="32"/>
        </w:rPr>
      </w:pPr>
      <w:r w:rsidRPr="00E1125B">
        <w:rPr>
          <w:rFonts w:ascii="黑体" w:eastAsia="黑体" w:hAnsi="黑体" w:hint="eastAsia"/>
          <w:bCs/>
          <w:sz w:val="32"/>
          <w:szCs w:val="32"/>
        </w:rPr>
        <w:t>第十五条</w:t>
      </w:r>
      <w:r w:rsidR="001D6E71">
        <w:rPr>
          <w:rFonts w:ascii="仿宋_GB2312" w:eastAsia="仿宋_GB2312" w:hAnsi="Times New Roman" w:hint="eastAsia"/>
          <w:bCs/>
          <w:sz w:val="32"/>
          <w:szCs w:val="32"/>
        </w:rPr>
        <w:t xml:space="preserve"> </w:t>
      </w:r>
      <w:r w:rsidRPr="00EC5C72">
        <w:rPr>
          <w:rFonts w:ascii="仿宋_GB2312" w:eastAsia="仿宋_GB2312" w:hAnsi="Times New Roman" w:hint="eastAsia"/>
          <w:sz w:val="32"/>
        </w:rPr>
        <w:t>政府投资建设项目审批决策实行计划年审制，列入区政府投资基本建设年度计划安排的项目，由区发展改革</w:t>
      </w:r>
      <w:proofErr w:type="gramStart"/>
      <w:r w:rsidRPr="00EC5C72">
        <w:rPr>
          <w:rFonts w:ascii="仿宋_GB2312" w:eastAsia="仿宋_GB2312" w:hAnsi="Times New Roman" w:hint="eastAsia"/>
          <w:sz w:val="32"/>
        </w:rPr>
        <w:t>委履行委</w:t>
      </w:r>
      <w:proofErr w:type="gramEnd"/>
      <w:r w:rsidRPr="00EC5C72">
        <w:rPr>
          <w:rFonts w:ascii="仿宋_GB2312" w:eastAsia="仿宋_GB2312" w:hAnsi="Times New Roman" w:hint="eastAsia"/>
          <w:sz w:val="32"/>
        </w:rPr>
        <w:t>内上</w:t>
      </w:r>
      <w:proofErr w:type="gramStart"/>
      <w:r w:rsidRPr="00EC5C72">
        <w:rPr>
          <w:rFonts w:ascii="仿宋_GB2312" w:eastAsia="仿宋_GB2312" w:hAnsi="Times New Roman" w:hint="eastAsia"/>
          <w:sz w:val="32"/>
        </w:rPr>
        <w:t>会程序</w:t>
      </w:r>
      <w:proofErr w:type="gramEnd"/>
      <w:r w:rsidRPr="00EC5C72">
        <w:rPr>
          <w:rFonts w:ascii="仿宋_GB2312" w:eastAsia="仿宋_GB2312" w:hAnsi="Times New Roman" w:hint="eastAsia"/>
          <w:sz w:val="32"/>
        </w:rPr>
        <w:t>后直接审批立项。</w:t>
      </w:r>
    </w:p>
    <w:p w:rsidR="00EC5C72" w:rsidRPr="00EC5C72" w:rsidRDefault="00EC5C72" w:rsidP="00EC5C72">
      <w:pPr>
        <w:pStyle w:val="ab"/>
        <w:spacing w:before="0" w:beforeAutospacing="0" w:after="0" w:afterAutospacing="0" w:line="560" w:lineRule="exact"/>
        <w:ind w:firstLineChars="200" w:firstLine="640"/>
        <w:jc w:val="both"/>
        <w:rPr>
          <w:rFonts w:ascii="仿宋_GB2312" w:eastAsia="仿宋_GB2312" w:hAnsi="Times New Roman"/>
          <w:sz w:val="32"/>
        </w:rPr>
      </w:pPr>
      <w:r w:rsidRPr="00E1125B">
        <w:rPr>
          <w:rFonts w:ascii="黑体" w:eastAsia="黑体" w:hAnsi="黑体" w:hint="eastAsia"/>
          <w:bCs/>
          <w:sz w:val="32"/>
          <w:szCs w:val="32"/>
        </w:rPr>
        <w:t>第十六条</w:t>
      </w:r>
      <w:r w:rsidR="001D6E71">
        <w:rPr>
          <w:rFonts w:ascii="仿宋_GB2312" w:eastAsia="仿宋_GB2312" w:hAnsi="Times New Roman" w:hint="eastAsia"/>
          <w:bCs/>
          <w:sz w:val="32"/>
          <w:szCs w:val="32"/>
        </w:rPr>
        <w:t xml:space="preserve"> </w:t>
      </w:r>
      <w:r w:rsidRPr="00EC5C72">
        <w:rPr>
          <w:rFonts w:ascii="仿宋_GB2312" w:eastAsia="仿宋_GB2312" w:hAnsi="Times New Roman" w:hint="eastAsia"/>
          <w:sz w:val="32"/>
        </w:rPr>
        <w:t>未纳入区政府投资基本建设年度计划的项目，审批前应由行业主管部门或项目主体按程序报区政府决策。项目划分标准及审批程序按本区有关规定执行。</w:t>
      </w:r>
    </w:p>
    <w:p w:rsidR="00EC5C72" w:rsidRPr="00EC5C72" w:rsidRDefault="00EC5C72" w:rsidP="00EC5C72">
      <w:pPr>
        <w:spacing w:line="560" w:lineRule="exact"/>
        <w:ind w:firstLineChars="200" w:firstLine="640"/>
        <w:outlineLvl w:val="1"/>
        <w:rPr>
          <w:rFonts w:ascii="仿宋_GB2312" w:eastAsia="仿宋_GB2312"/>
          <w:sz w:val="32"/>
          <w:szCs w:val="32"/>
        </w:rPr>
      </w:pPr>
      <w:r w:rsidRPr="00E1125B">
        <w:rPr>
          <w:rFonts w:ascii="黑体" w:eastAsia="黑体" w:hAnsi="黑体" w:hint="eastAsia"/>
          <w:bCs/>
          <w:sz w:val="32"/>
          <w:szCs w:val="32"/>
        </w:rPr>
        <w:t>第十七条</w:t>
      </w:r>
      <w:r w:rsidR="001D6E71">
        <w:rPr>
          <w:rFonts w:ascii="仿宋_GB2312" w:eastAsia="仿宋_GB2312" w:hint="eastAsia"/>
          <w:sz w:val="32"/>
          <w:szCs w:val="32"/>
        </w:rPr>
        <w:t xml:space="preserve"> </w:t>
      </w:r>
      <w:r w:rsidRPr="00EC5C72">
        <w:rPr>
          <w:rFonts w:ascii="仿宋_GB2312" w:eastAsia="仿宋_GB2312" w:hint="eastAsia"/>
          <w:sz w:val="32"/>
          <w:szCs w:val="32"/>
        </w:rPr>
        <w:t>原则上使用区级政府投资资金建设的固定资产投资项目需纳入</w:t>
      </w:r>
      <w:r w:rsidRPr="00EC5C72">
        <w:rPr>
          <w:rFonts w:ascii="仿宋_GB2312" w:eastAsia="仿宋_GB2312" w:hint="eastAsia"/>
          <w:sz w:val="32"/>
        </w:rPr>
        <w:t>区政府投资基本建设计划</w:t>
      </w:r>
      <w:r w:rsidRPr="00EC5C72">
        <w:rPr>
          <w:rFonts w:ascii="仿宋_GB2312" w:eastAsia="仿宋_GB2312" w:hint="eastAsia"/>
          <w:sz w:val="32"/>
          <w:szCs w:val="32"/>
        </w:rPr>
        <w:t>。</w:t>
      </w:r>
      <w:r w:rsidRPr="00EC5C72">
        <w:rPr>
          <w:rFonts w:ascii="仿宋_GB2312" w:eastAsia="仿宋_GB2312" w:hint="eastAsia"/>
          <w:sz w:val="32"/>
        </w:rPr>
        <w:t>区发展改革</w:t>
      </w:r>
      <w:proofErr w:type="gramStart"/>
      <w:r w:rsidRPr="00EC5C72">
        <w:rPr>
          <w:rFonts w:ascii="仿宋_GB2312" w:eastAsia="仿宋_GB2312" w:hint="eastAsia"/>
          <w:sz w:val="32"/>
        </w:rPr>
        <w:t>委</w:t>
      </w:r>
      <w:r w:rsidRPr="00EC5C72">
        <w:rPr>
          <w:rFonts w:ascii="仿宋_GB2312" w:eastAsia="仿宋_GB2312" w:hint="eastAsia"/>
          <w:sz w:val="32"/>
          <w:szCs w:val="32"/>
        </w:rPr>
        <w:t>应当</w:t>
      </w:r>
      <w:proofErr w:type="gramEnd"/>
      <w:r w:rsidRPr="00EC5C72">
        <w:rPr>
          <w:rFonts w:ascii="仿宋_GB2312" w:eastAsia="仿宋_GB2312" w:hint="eastAsia"/>
          <w:sz w:val="32"/>
          <w:szCs w:val="32"/>
        </w:rPr>
        <w:t>根据全区经济和社会发展要求统筹平衡，</w:t>
      </w:r>
      <w:proofErr w:type="gramStart"/>
      <w:r w:rsidRPr="00EC5C72">
        <w:rPr>
          <w:rFonts w:ascii="仿宋_GB2312" w:eastAsia="仿宋_GB2312" w:hint="eastAsia"/>
          <w:sz w:val="32"/>
          <w:szCs w:val="32"/>
        </w:rPr>
        <w:t>编制区</w:t>
      </w:r>
      <w:proofErr w:type="gramEnd"/>
      <w:r w:rsidRPr="00EC5C72">
        <w:rPr>
          <w:rFonts w:ascii="仿宋_GB2312" w:eastAsia="仿宋_GB2312" w:hint="eastAsia"/>
          <w:sz w:val="32"/>
          <w:szCs w:val="32"/>
        </w:rPr>
        <w:t>政府投资基本建设年度计划，经区政府审议，报区委批准后实施。同时主动接受人大审查监督。</w:t>
      </w:r>
    </w:p>
    <w:p w:rsidR="00EC5C72" w:rsidRPr="00EC5C72" w:rsidRDefault="00EC5C72" w:rsidP="00EC5C72">
      <w:pPr>
        <w:spacing w:line="560" w:lineRule="exact"/>
        <w:ind w:firstLineChars="200" w:firstLine="640"/>
        <w:outlineLvl w:val="1"/>
        <w:rPr>
          <w:rFonts w:ascii="仿宋_GB2312" w:eastAsia="仿宋_GB2312"/>
          <w:sz w:val="32"/>
          <w:szCs w:val="32"/>
        </w:rPr>
      </w:pPr>
      <w:r w:rsidRPr="00E1125B">
        <w:rPr>
          <w:rFonts w:ascii="黑体" w:eastAsia="黑体" w:hAnsi="黑体" w:hint="eastAsia"/>
          <w:bCs/>
          <w:sz w:val="32"/>
          <w:szCs w:val="32"/>
        </w:rPr>
        <w:t>第十八条</w:t>
      </w:r>
      <w:r w:rsidR="001D6E71">
        <w:rPr>
          <w:rFonts w:ascii="仿宋_GB2312" w:eastAsia="仿宋_GB2312" w:hint="eastAsia"/>
          <w:sz w:val="32"/>
          <w:szCs w:val="32"/>
        </w:rPr>
        <w:t xml:space="preserve"> </w:t>
      </w:r>
      <w:r w:rsidRPr="00EC5C72">
        <w:rPr>
          <w:rFonts w:ascii="仿宋_GB2312" w:eastAsia="仿宋_GB2312" w:hint="eastAsia"/>
          <w:sz w:val="32"/>
          <w:szCs w:val="32"/>
        </w:rPr>
        <w:t>区政府投资基本建设年度计划应当明确项目名称、建设内容、建设工期、项目总投资、年度投资额及资金来源等事项。</w:t>
      </w:r>
    </w:p>
    <w:p w:rsidR="00EC5C72" w:rsidRPr="00EC5C72" w:rsidRDefault="00EC5C72" w:rsidP="00EC5C72">
      <w:pPr>
        <w:pStyle w:val="ab"/>
        <w:spacing w:before="0" w:beforeAutospacing="0" w:after="0" w:afterAutospacing="0" w:line="560" w:lineRule="exact"/>
        <w:ind w:firstLineChars="200" w:firstLine="640"/>
        <w:jc w:val="both"/>
        <w:rPr>
          <w:rFonts w:ascii="仿宋_GB2312" w:eastAsia="仿宋_GB2312" w:hAnsi="Times New Roman"/>
          <w:sz w:val="32"/>
          <w:szCs w:val="32"/>
        </w:rPr>
      </w:pPr>
      <w:r w:rsidRPr="00E1125B">
        <w:rPr>
          <w:rFonts w:ascii="黑体" w:eastAsia="黑体" w:hAnsi="黑体" w:hint="eastAsia"/>
          <w:bCs/>
          <w:sz w:val="32"/>
          <w:szCs w:val="32"/>
        </w:rPr>
        <w:t>第十九条</w:t>
      </w:r>
      <w:r w:rsidR="001D6E71">
        <w:rPr>
          <w:rFonts w:ascii="仿宋_GB2312" w:eastAsia="仿宋_GB2312" w:hAnsi="Times New Roman" w:hint="eastAsia"/>
          <w:sz w:val="32"/>
          <w:szCs w:val="32"/>
        </w:rPr>
        <w:t xml:space="preserve"> </w:t>
      </w:r>
      <w:r w:rsidRPr="00EC5C72">
        <w:rPr>
          <w:rFonts w:ascii="仿宋_GB2312" w:eastAsia="仿宋_GB2312" w:hAnsi="Times New Roman" w:hint="eastAsia"/>
          <w:sz w:val="32"/>
          <w:szCs w:val="32"/>
        </w:rPr>
        <w:t>区政府投资基本建设年度计划中安排的新建实施计划项目，原则上应已由市、</w:t>
      </w:r>
      <w:r w:rsidRPr="00EC5C72">
        <w:rPr>
          <w:rFonts w:ascii="仿宋_GB2312" w:eastAsia="仿宋_GB2312" w:hAnsi="Times New Roman" w:hint="eastAsia"/>
          <w:sz w:val="32"/>
        </w:rPr>
        <w:t>区发展改革委</w:t>
      </w:r>
      <w:r w:rsidRPr="00EC5C72">
        <w:rPr>
          <w:rFonts w:ascii="仿宋_GB2312" w:eastAsia="仿宋_GB2312" w:hAnsi="Times New Roman" w:hint="eastAsia"/>
          <w:sz w:val="32"/>
          <w:szCs w:val="32"/>
        </w:rPr>
        <w:t>审批项目建议书、可行性研究报告或初步设计概算。</w:t>
      </w:r>
    </w:p>
    <w:p w:rsidR="00EC5C72" w:rsidRPr="00EC5C72" w:rsidRDefault="00EC5C72" w:rsidP="00EC5C72">
      <w:pPr>
        <w:pStyle w:val="ab"/>
        <w:spacing w:before="0" w:beforeAutospacing="0" w:after="0" w:afterAutospacing="0" w:line="560" w:lineRule="exact"/>
        <w:ind w:firstLineChars="200" w:firstLine="640"/>
        <w:jc w:val="both"/>
        <w:rPr>
          <w:rFonts w:ascii="仿宋_GB2312" w:eastAsia="仿宋_GB2312" w:hAnsi="Times New Roman"/>
          <w:sz w:val="32"/>
          <w:szCs w:val="32"/>
        </w:rPr>
      </w:pPr>
      <w:r w:rsidRPr="00E1125B">
        <w:rPr>
          <w:rFonts w:ascii="黑体" w:eastAsia="黑体" w:hAnsi="黑体" w:hint="eastAsia"/>
          <w:bCs/>
          <w:kern w:val="2"/>
          <w:sz w:val="32"/>
          <w:szCs w:val="32"/>
        </w:rPr>
        <w:lastRenderedPageBreak/>
        <w:t>第二十条</w:t>
      </w:r>
      <w:r w:rsidR="001D6E71">
        <w:rPr>
          <w:rFonts w:ascii="仿宋_GB2312" w:eastAsia="仿宋_GB2312" w:hAnsi="Times New Roman" w:hint="eastAsia"/>
          <w:sz w:val="32"/>
          <w:szCs w:val="32"/>
        </w:rPr>
        <w:t xml:space="preserve"> </w:t>
      </w:r>
      <w:r w:rsidRPr="00EC5C72">
        <w:rPr>
          <w:rFonts w:ascii="仿宋_GB2312" w:eastAsia="仿宋_GB2312" w:hAnsi="Times New Roman" w:hint="eastAsia"/>
          <w:sz w:val="32"/>
          <w:szCs w:val="32"/>
        </w:rPr>
        <w:t>区政府投资基本建设年度计划总预算在执行中需要调整的，由</w:t>
      </w:r>
      <w:r w:rsidRPr="00EC5C72">
        <w:rPr>
          <w:rFonts w:ascii="仿宋_GB2312" w:eastAsia="仿宋_GB2312" w:hAnsi="Times New Roman" w:hint="eastAsia"/>
          <w:sz w:val="32"/>
        </w:rPr>
        <w:t>区发展改革委</w:t>
      </w:r>
      <w:r w:rsidRPr="00EC5C72">
        <w:rPr>
          <w:rFonts w:ascii="仿宋_GB2312" w:eastAsia="仿宋_GB2312" w:hAnsi="Times New Roman" w:hint="eastAsia"/>
          <w:sz w:val="32"/>
          <w:szCs w:val="32"/>
        </w:rPr>
        <w:t>于当年第三季度提出调整方案，报区政府审定后执行</w:t>
      </w:r>
      <w:r w:rsidR="001D6E71">
        <w:rPr>
          <w:rFonts w:ascii="仿宋_GB2312" w:eastAsia="仿宋_GB2312" w:hAnsi="Times New Roman" w:hint="eastAsia"/>
          <w:sz w:val="32"/>
          <w:szCs w:val="32"/>
        </w:rPr>
        <w:t>。</w:t>
      </w:r>
      <w:r w:rsidRPr="00EC5C72">
        <w:rPr>
          <w:rFonts w:ascii="仿宋_GB2312" w:eastAsia="仿宋_GB2312" w:hAnsi="Times New Roman" w:hint="eastAsia"/>
          <w:sz w:val="32"/>
          <w:szCs w:val="32"/>
        </w:rPr>
        <w:t>如总预算调整超过年初预算30%，需报区人大审批。</w:t>
      </w:r>
    </w:p>
    <w:p w:rsidR="00EC5C72" w:rsidRPr="001D6E71" w:rsidRDefault="00EC5C72" w:rsidP="00EC5C72">
      <w:pPr>
        <w:pStyle w:val="ab"/>
        <w:spacing w:before="0" w:beforeAutospacing="0" w:after="0" w:afterAutospacing="0" w:line="560" w:lineRule="exact"/>
        <w:ind w:firstLineChars="200" w:firstLine="640"/>
        <w:jc w:val="both"/>
        <w:rPr>
          <w:rFonts w:ascii="仿宋_GB2312" w:eastAsia="仿宋_GB2312" w:hAnsi="Times New Roman"/>
          <w:color w:val="000000" w:themeColor="text1"/>
          <w:sz w:val="32"/>
          <w:szCs w:val="21"/>
        </w:rPr>
      </w:pPr>
      <w:r w:rsidRPr="00E1125B">
        <w:rPr>
          <w:rFonts w:ascii="黑体" w:eastAsia="黑体" w:hAnsi="黑体" w:hint="eastAsia"/>
          <w:bCs/>
          <w:color w:val="000000" w:themeColor="text1"/>
          <w:sz w:val="32"/>
          <w:szCs w:val="32"/>
        </w:rPr>
        <w:t>第二十</w:t>
      </w:r>
      <w:r w:rsidRPr="00E1125B">
        <w:rPr>
          <w:rFonts w:ascii="黑体" w:eastAsia="黑体" w:hAnsi="黑体" w:hint="eastAsia"/>
          <w:bCs/>
          <w:color w:val="000000" w:themeColor="text1"/>
          <w:kern w:val="2"/>
          <w:sz w:val="32"/>
          <w:szCs w:val="32"/>
        </w:rPr>
        <w:t>一</w:t>
      </w:r>
      <w:r w:rsidRPr="00E1125B">
        <w:rPr>
          <w:rFonts w:ascii="黑体" w:eastAsia="黑体" w:hAnsi="黑体" w:hint="eastAsia"/>
          <w:bCs/>
          <w:color w:val="000000" w:themeColor="text1"/>
          <w:sz w:val="32"/>
          <w:szCs w:val="32"/>
        </w:rPr>
        <w:t>条</w:t>
      </w:r>
      <w:r w:rsidR="001D6E71" w:rsidRPr="001D6E71">
        <w:rPr>
          <w:rFonts w:ascii="仿宋_GB2312" w:eastAsia="仿宋_GB2312" w:hAnsi="Times New Roman" w:hint="eastAsia"/>
          <w:color w:val="000000" w:themeColor="text1"/>
          <w:sz w:val="32"/>
          <w:szCs w:val="32"/>
        </w:rPr>
        <w:t xml:space="preserve"> </w:t>
      </w:r>
      <w:r w:rsidRPr="001D6E71">
        <w:rPr>
          <w:rFonts w:ascii="仿宋_GB2312" w:eastAsia="仿宋_GB2312" w:hAnsi="Times New Roman" w:hint="eastAsia"/>
          <w:color w:val="000000" w:themeColor="text1"/>
          <w:sz w:val="32"/>
        </w:rPr>
        <w:t>区发展改革委</w:t>
      </w:r>
      <w:r w:rsidRPr="001D6E71">
        <w:rPr>
          <w:rFonts w:ascii="仿宋_GB2312" w:eastAsia="仿宋_GB2312" w:hAnsi="Times New Roman" w:hint="eastAsia"/>
          <w:color w:val="000000" w:themeColor="text1"/>
          <w:sz w:val="32"/>
          <w:szCs w:val="32"/>
        </w:rPr>
        <w:t>应根据建设项目</w:t>
      </w:r>
      <w:r w:rsidR="001D6E71">
        <w:rPr>
          <w:rFonts w:ascii="仿宋_GB2312" w:eastAsia="仿宋_GB2312" w:hAnsi="Times New Roman" w:hint="eastAsia"/>
          <w:color w:val="000000" w:themeColor="text1"/>
          <w:sz w:val="32"/>
          <w:szCs w:val="32"/>
        </w:rPr>
        <w:t>的实施进度、投资需求及资金使用效率等情况分批次下达资金安排计划。</w:t>
      </w:r>
    </w:p>
    <w:p w:rsidR="00EC5C72" w:rsidRPr="00EC5C72" w:rsidRDefault="00EC5C72" w:rsidP="00EC5C72">
      <w:pPr>
        <w:pStyle w:val="af6"/>
        <w:spacing w:after="0" w:line="560" w:lineRule="exact"/>
        <w:ind w:leftChars="0" w:left="0" w:rightChars="0" w:right="0"/>
        <w:rPr>
          <w:rFonts w:ascii="仿宋_GB2312" w:eastAsia="仿宋_GB2312" w:hAnsi="Times New Roman"/>
          <w:sz w:val="32"/>
          <w:szCs w:val="21"/>
        </w:rPr>
      </w:pPr>
    </w:p>
    <w:p w:rsidR="00EC5C72" w:rsidRPr="00D6130B" w:rsidRDefault="00EC5C72" w:rsidP="001D6E71">
      <w:pPr>
        <w:pStyle w:val="ab"/>
        <w:spacing w:before="0" w:beforeAutospacing="0" w:after="0" w:afterAutospacing="0" w:line="560" w:lineRule="exact"/>
        <w:jc w:val="center"/>
        <w:rPr>
          <w:rFonts w:ascii="黑体" w:eastAsia="黑体" w:hAnsi="黑体"/>
          <w:bCs/>
          <w:kern w:val="44"/>
          <w:sz w:val="32"/>
          <w:szCs w:val="32"/>
        </w:rPr>
      </w:pPr>
      <w:r w:rsidRPr="00D6130B">
        <w:rPr>
          <w:rFonts w:ascii="黑体" w:eastAsia="黑体" w:hAnsi="黑体" w:hint="eastAsia"/>
          <w:bCs/>
          <w:kern w:val="44"/>
          <w:sz w:val="32"/>
          <w:szCs w:val="32"/>
        </w:rPr>
        <w:t>第三章</w:t>
      </w:r>
      <w:r w:rsidR="003130B0">
        <w:rPr>
          <w:rFonts w:ascii="黑体" w:eastAsia="黑体" w:hAnsi="黑体" w:hint="eastAsia"/>
          <w:bCs/>
          <w:kern w:val="44"/>
          <w:sz w:val="32"/>
          <w:szCs w:val="32"/>
        </w:rPr>
        <w:t xml:space="preserve"> </w:t>
      </w:r>
      <w:r w:rsidRPr="00D6130B">
        <w:rPr>
          <w:rFonts w:ascii="黑体" w:eastAsia="黑体" w:hAnsi="黑体" w:hint="eastAsia"/>
          <w:bCs/>
          <w:kern w:val="44"/>
          <w:sz w:val="32"/>
          <w:szCs w:val="32"/>
        </w:rPr>
        <w:t xml:space="preserve"> 项目管理</w:t>
      </w:r>
    </w:p>
    <w:p w:rsidR="001D6E71" w:rsidRPr="002739B1" w:rsidRDefault="001D6E71" w:rsidP="002739B1">
      <w:pPr>
        <w:pStyle w:val="ab"/>
        <w:spacing w:before="0" w:beforeAutospacing="0" w:after="0" w:afterAutospacing="0" w:line="560" w:lineRule="exact"/>
        <w:ind w:firstLineChars="200" w:firstLine="640"/>
        <w:jc w:val="both"/>
        <w:rPr>
          <w:rFonts w:ascii="仿宋_GB2312" w:eastAsia="仿宋_GB2312" w:hAnsi="Times New Roman"/>
          <w:bCs/>
          <w:color w:val="000000" w:themeColor="text1"/>
          <w:sz w:val="32"/>
          <w:szCs w:val="32"/>
        </w:rPr>
      </w:pPr>
    </w:p>
    <w:p w:rsidR="00EC5C72" w:rsidRPr="002739B1" w:rsidRDefault="00EC5C72" w:rsidP="002739B1">
      <w:pPr>
        <w:pStyle w:val="ab"/>
        <w:spacing w:before="0" w:beforeAutospacing="0" w:after="0" w:afterAutospacing="0" w:line="560" w:lineRule="exact"/>
        <w:ind w:firstLineChars="200" w:firstLine="640"/>
        <w:jc w:val="both"/>
        <w:rPr>
          <w:rFonts w:ascii="仿宋_GB2312" w:eastAsia="仿宋_GB2312" w:hAnsi="Times New Roman"/>
          <w:bCs/>
          <w:color w:val="000000" w:themeColor="text1"/>
          <w:sz w:val="32"/>
          <w:szCs w:val="32"/>
        </w:rPr>
      </w:pPr>
      <w:r w:rsidRPr="00E1125B">
        <w:rPr>
          <w:rFonts w:ascii="黑体" w:eastAsia="黑体" w:hAnsi="黑体" w:hint="eastAsia"/>
          <w:bCs/>
          <w:color w:val="000000" w:themeColor="text1"/>
          <w:sz w:val="32"/>
          <w:szCs w:val="32"/>
        </w:rPr>
        <w:t>第二十二条</w:t>
      </w:r>
      <w:r w:rsidR="001D6E71" w:rsidRPr="002739B1">
        <w:rPr>
          <w:rFonts w:ascii="仿宋_GB2312" w:eastAsia="仿宋_GB2312" w:hAnsi="Times New Roman" w:hint="eastAsia"/>
          <w:bCs/>
          <w:color w:val="000000" w:themeColor="text1"/>
          <w:sz w:val="32"/>
          <w:szCs w:val="32"/>
        </w:rPr>
        <w:t xml:space="preserve"> </w:t>
      </w:r>
      <w:r w:rsidRPr="002739B1">
        <w:rPr>
          <w:rFonts w:ascii="仿宋_GB2312" w:eastAsia="仿宋_GB2312" w:hAnsi="Times New Roman" w:hint="eastAsia"/>
          <w:bCs/>
          <w:color w:val="000000" w:themeColor="text1"/>
          <w:sz w:val="32"/>
          <w:szCs w:val="32"/>
        </w:rPr>
        <w:t>政府投资建设项目应履行基本建设审批程序。根据不同的政府投资资金投入方式，</w:t>
      </w:r>
      <w:r w:rsidR="006F550E" w:rsidRPr="002739B1">
        <w:rPr>
          <w:rFonts w:ascii="仿宋_GB2312" w:eastAsia="仿宋_GB2312" w:hAnsi="Times New Roman" w:hint="eastAsia"/>
          <w:bCs/>
          <w:color w:val="000000" w:themeColor="text1"/>
          <w:sz w:val="32"/>
          <w:szCs w:val="32"/>
        </w:rPr>
        <w:t>项目审批管理</w:t>
      </w:r>
      <w:r w:rsidRPr="002739B1">
        <w:rPr>
          <w:rFonts w:ascii="仿宋_GB2312" w:eastAsia="仿宋_GB2312" w:hAnsi="Times New Roman" w:hint="eastAsia"/>
          <w:bCs/>
          <w:color w:val="000000" w:themeColor="text1"/>
          <w:sz w:val="32"/>
          <w:szCs w:val="32"/>
        </w:rPr>
        <w:t>采取不同的管理制度。</w:t>
      </w:r>
    </w:p>
    <w:p w:rsidR="00EC5C72" w:rsidRPr="002739B1" w:rsidRDefault="00EC5C72" w:rsidP="002739B1">
      <w:pPr>
        <w:pStyle w:val="ab"/>
        <w:spacing w:before="0" w:beforeAutospacing="0" w:after="0" w:afterAutospacing="0" w:line="560" w:lineRule="exact"/>
        <w:ind w:firstLineChars="200" w:firstLine="640"/>
        <w:jc w:val="both"/>
        <w:rPr>
          <w:rFonts w:ascii="仿宋_GB2312" w:eastAsia="仿宋_GB2312" w:hAnsi="Times New Roman"/>
          <w:bCs/>
          <w:color w:val="000000" w:themeColor="text1"/>
          <w:sz w:val="32"/>
          <w:szCs w:val="32"/>
        </w:rPr>
      </w:pPr>
      <w:proofErr w:type="gramStart"/>
      <w:r w:rsidRPr="002739B1">
        <w:rPr>
          <w:rFonts w:ascii="仿宋_GB2312" w:eastAsia="仿宋_GB2312" w:hAnsi="Times New Roman" w:hint="eastAsia"/>
          <w:bCs/>
          <w:color w:val="000000" w:themeColor="text1"/>
          <w:sz w:val="32"/>
          <w:szCs w:val="32"/>
        </w:rPr>
        <w:t>采用区</w:t>
      </w:r>
      <w:proofErr w:type="gramEnd"/>
      <w:r w:rsidRPr="002739B1">
        <w:rPr>
          <w:rFonts w:ascii="仿宋_GB2312" w:eastAsia="仿宋_GB2312" w:hAnsi="Times New Roman" w:hint="eastAsia"/>
          <w:bCs/>
          <w:color w:val="000000" w:themeColor="text1"/>
          <w:sz w:val="32"/>
          <w:szCs w:val="32"/>
        </w:rPr>
        <w:t>政府直接投资或资本金注入方式投入的项目，须由项目主体申报项目建议书、可行性研究报告、初步设计概算，区发展改革委审批；须由市发展改革委审批的，由区发展改革委转报市发展改革委。</w:t>
      </w:r>
      <w:proofErr w:type="gramStart"/>
      <w:r w:rsidRPr="002739B1">
        <w:rPr>
          <w:rFonts w:ascii="仿宋_GB2312" w:eastAsia="仿宋_GB2312" w:hAnsi="Times New Roman" w:hint="eastAsia"/>
          <w:bCs/>
          <w:color w:val="000000" w:themeColor="text1"/>
          <w:sz w:val="32"/>
          <w:szCs w:val="32"/>
        </w:rPr>
        <w:t>采用区</w:t>
      </w:r>
      <w:proofErr w:type="gramEnd"/>
      <w:r w:rsidRPr="002739B1">
        <w:rPr>
          <w:rFonts w:ascii="仿宋_GB2312" w:eastAsia="仿宋_GB2312" w:hAnsi="Times New Roman" w:hint="eastAsia"/>
          <w:bCs/>
          <w:color w:val="000000" w:themeColor="text1"/>
          <w:sz w:val="32"/>
          <w:szCs w:val="32"/>
        </w:rPr>
        <w:t>政府投资补助或贴息方式投入的项目，须由区发展改革委审批项目资金申请报告。</w:t>
      </w:r>
    </w:p>
    <w:p w:rsidR="00EC5C72" w:rsidRPr="002739B1" w:rsidRDefault="00EC5C72" w:rsidP="002739B1">
      <w:pPr>
        <w:pStyle w:val="ab"/>
        <w:spacing w:before="0" w:beforeAutospacing="0" w:after="0" w:afterAutospacing="0" w:line="560" w:lineRule="exact"/>
        <w:ind w:firstLineChars="200" w:firstLine="640"/>
        <w:jc w:val="both"/>
        <w:rPr>
          <w:rFonts w:ascii="仿宋_GB2312" w:eastAsia="仿宋_GB2312" w:hAnsi="Times New Roman"/>
          <w:bCs/>
          <w:color w:val="000000" w:themeColor="text1"/>
          <w:sz w:val="32"/>
          <w:szCs w:val="32"/>
        </w:rPr>
      </w:pPr>
      <w:r w:rsidRPr="002739B1">
        <w:rPr>
          <w:rFonts w:ascii="仿宋_GB2312" w:eastAsia="仿宋_GB2312" w:hAnsi="Times New Roman" w:hint="eastAsia"/>
          <w:bCs/>
          <w:color w:val="000000" w:themeColor="text1"/>
          <w:sz w:val="32"/>
          <w:szCs w:val="32"/>
        </w:rPr>
        <w:t>采用市政府直接投资、资本金注入、投资补助或贴息方式投入的项目，须依据市发展改革</w:t>
      </w:r>
      <w:proofErr w:type="gramStart"/>
      <w:r w:rsidRPr="002739B1">
        <w:rPr>
          <w:rFonts w:ascii="仿宋_GB2312" w:eastAsia="仿宋_GB2312" w:hAnsi="Times New Roman" w:hint="eastAsia"/>
          <w:bCs/>
          <w:color w:val="000000" w:themeColor="text1"/>
          <w:sz w:val="32"/>
          <w:szCs w:val="32"/>
        </w:rPr>
        <w:t>委相关</w:t>
      </w:r>
      <w:proofErr w:type="gramEnd"/>
      <w:r w:rsidRPr="002739B1">
        <w:rPr>
          <w:rFonts w:ascii="仿宋_GB2312" w:eastAsia="仿宋_GB2312" w:hAnsi="Times New Roman" w:hint="eastAsia"/>
          <w:bCs/>
          <w:color w:val="000000" w:themeColor="text1"/>
          <w:sz w:val="32"/>
          <w:szCs w:val="32"/>
        </w:rPr>
        <w:t>规定程序执行。</w:t>
      </w:r>
    </w:p>
    <w:p w:rsidR="00EC5C72" w:rsidRPr="002739B1" w:rsidRDefault="00EC5C72" w:rsidP="002739B1">
      <w:pPr>
        <w:pStyle w:val="ab"/>
        <w:spacing w:before="0" w:beforeAutospacing="0" w:after="0" w:afterAutospacing="0" w:line="560" w:lineRule="exact"/>
        <w:ind w:firstLineChars="200" w:firstLine="640"/>
        <w:jc w:val="both"/>
        <w:rPr>
          <w:rFonts w:ascii="仿宋_GB2312" w:eastAsia="仿宋_GB2312" w:hAnsi="Times New Roman"/>
          <w:bCs/>
          <w:color w:val="000000" w:themeColor="text1"/>
          <w:sz w:val="32"/>
          <w:szCs w:val="32"/>
        </w:rPr>
      </w:pPr>
      <w:r w:rsidRPr="002739B1">
        <w:rPr>
          <w:rFonts w:ascii="仿宋_GB2312" w:eastAsia="仿宋_GB2312" w:hAnsi="Times New Roman" w:hint="eastAsia"/>
          <w:bCs/>
          <w:color w:val="000000" w:themeColor="text1"/>
          <w:sz w:val="32"/>
          <w:szCs w:val="32"/>
        </w:rPr>
        <w:t>原则上不涉及主要管线改移及结构变化的单纯装修、修缮类项目，由区财政局负责安排资金并监督管理。</w:t>
      </w:r>
    </w:p>
    <w:p w:rsidR="00EC5C72" w:rsidRPr="00EC5C72" w:rsidRDefault="00EC5C72" w:rsidP="00EC5C72">
      <w:pPr>
        <w:pStyle w:val="ab"/>
        <w:spacing w:before="0" w:beforeAutospacing="0" w:after="0" w:afterAutospacing="0" w:line="560" w:lineRule="exact"/>
        <w:ind w:firstLineChars="200" w:firstLine="640"/>
        <w:jc w:val="both"/>
        <w:rPr>
          <w:rFonts w:ascii="仿宋_GB2312" w:eastAsia="仿宋_GB2312" w:hAnsi="Times New Roman"/>
          <w:sz w:val="32"/>
          <w:szCs w:val="32"/>
        </w:rPr>
      </w:pPr>
      <w:r w:rsidRPr="00E1125B">
        <w:rPr>
          <w:rFonts w:ascii="黑体" w:eastAsia="黑体" w:hAnsi="黑体" w:hint="eastAsia"/>
          <w:bCs/>
          <w:kern w:val="2"/>
          <w:sz w:val="32"/>
          <w:szCs w:val="32"/>
        </w:rPr>
        <w:lastRenderedPageBreak/>
        <w:t>第二十三条</w:t>
      </w:r>
      <w:r w:rsidR="006F550E">
        <w:rPr>
          <w:rFonts w:ascii="仿宋_GB2312" w:eastAsia="仿宋_GB2312" w:hAnsi="Times New Roman" w:hint="eastAsia"/>
          <w:sz w:val="32"/>
          <w:szCs w:val="32"/>
        </w:rPr>
        <w:t xml:space="preserve"> </w:t>
      </w:r>
      <w:r w:rsidRPr="00EC5C72">
        <w:rPr>
          <w:rFonts w:ascii="仿宋_GB2312" w:eastAsia="仿宋_GB2312" w:hAnsi="Times New Roman" w:hint="eastAsia"/>
          <w:sz w:val="32"/>
          <w:szCs w:val="32"/>
        </w:rPr>
        <w:t>项目主体应当加强政府投资建设项目的前期工作，保证前期工作的深度达到规定要求，并对项目建议书、可行性研究报告、初步设计及概算以及依法应当附具的其他文件的真实性负责。</w:t>
      </w:r>
    </w:p>
    <w:p w:rsidR="00EC5C72" w:rsidRPr="002739B1" w:rsidRDefault="00EC5C72" w:rsidP="002739B1">
      <w:pPr>
        <w:pStyle w:val="ab"/>
        <w:spacing w:before="0" w:beforeAutospacing="0" w:after="0" w:afterAutospacing="0" w:line="560" w:lineRule="exact"/>
        <w:ind w:firstLineChars="200" w:firstLine="640"/>
        <w:jc w:val="both"/>
        <w:rPr>
          <w:rFonts w:ascii="仿宋_GB2312" w:eastAsia="仿宋_GB2312" w:hAnsi="Times New Roman"/>
          <w:bCs/>
          <w:color w:val="000000" w:themeColor="text1"/>
          <w:sz w:val="32"/>
          <w:szCs w:val="32"/>
        </w:rPr>
      </w:pPr>
      <w:r w:rsidRPr="00E1125B">
        <w:rPr>
          <w:rFonts w:ascii="黑体" w:eastAsia="黑体" w:hAnsi="黑体" w:hint="eastAsia"/>
          <w:bCs/>
          <w:color w:val="000000" w:themeColor="text1"/>
          <w:sz w:val="32"/>
          <w:szCs w:val="32"/>
        </w:rPr>
        <w:t>第二十四条</w:t>
      </w:r>
      <w:r w:rsidRPr="002739B1">
        <w:rPr>
          <w:rFonts w:ascii="仿宋_GB2312" w:eastAsia="仿宋_GB2312" w:hAnsi="Times New Roman" w:hint="eastAsia"/>
          <w:bCs/>
          <w:color w:val="000000" w:themeColor="text1"/>
          <w:sz w:val="32"/>
          <w:szCs w:val="32"/>
        </w:rPr>
        <w:t xml:space="preserve"> 项目建议书应当对项目建设的必要性、主要建设内容、拟建地点、拟建规模、投资匡算、资金筹措方式以及社会效益和经济效益等进行初步分析。项目建议书的编制格式、内容和深度应当达到规定要求。</w:t>
      </w:r>
    </w:p>
    <w:p w:rsidR="00EC5C72" w:rsidRPr="00EC5C72" w:rsidRDefault="00EC5C72" w:rsidP="00EC5C72">
      <w:pPr>
        <w:spacing w:line="560" w:lineRule="exact"/>
        <w:ind w:firstLineChars="200" w:firstLine="640"/>
        <w:outlineLvl w:val="1"/>
        <w:rPr>
          <w:rFonts w:ascii="仿宋_GB2312" w:eastAsia="仿宋_GB2312"/>
          <w:sz w:val="32"/>
          <w:szCs w:val="32"/>
        </w:rPr>
      </w:pPr>
      <w:r w:rsidRPr="00E1125B">
        <w:rPr>
          <w:rFonts w:ascii="黑体" w:eastAsia="黑体" w:hAnsi="黑体" w:hint="eastAsia"/>
          <w:bCs/>
          <w:sz w:val="32"/>
          <w:szCs w:val="32"/>
        </w:rPr>
        <w:t>第二十五条</w:t>
      </w:r>
      <w:r w:rsidRPr="00EC5C72">
        <w:rPr>
          <w:rFonts w:ascii="仿宋_GB2312" w:eastAsia="仿宋_GB2312" w:hint="eastAsia"/>
          <w:bCs/>
          <w:sz w:val="32"/>
          <w:szCs w:val="32"/>
        </w:rPr>
        <w:t xml:space="preserve"> </w:t>
      </w:r>
      <w:r w:rsidRPr="00EC5C72">
        <w:rPr>
          <w:rFonts w:ascii="仿宋_GB2312" w:eastAsia="仿宋_GB2312" w:hint="eastAsia"/>
          <w:sz w:val="32"/>
          <w:szCs w:val="32"/>
        </w:rPr>
        <w:t>可行性研究报告应当对项目在技术和经济上的可行性以及社会效益、资源综合利用、生态环境影响、社会稳定风险等进行全面分析论证，落实各项建设和运行保障条件，并按照有关规定取得相关许可、审查意见等。</w:t>
      </w:r>
    </w:p>
    <w:p w:rsidR="00EC5C72" w:rsidRPr="002739B1" w:rsidRDefault="00EC5C72" w:rsidP="002739B1">
      <w:pPr>
        <w:pStyle w:val="ab"/>
        <w:spacing w:before="0" w:beforeAutospacing="0" w:after="0" w:afterAutospacing="0" w:line="560" w:lineRule="exact"/>
        <w:ind w:firstLineChars="200" w:firstLine="640"/>
        <w:jc w:val="both"/>
        <w:rPr>
          <w:rFonts w:ascii="仿宋_GB2312" w:eastAsia="仿宋_GB2312" w:hAnsi="Times New Roman"/>
          <w:bCs/>
          <w:color w:val="000000" w:themeColor="text1"/>
          <w:sz w:val="32"/>
          <w:szCs w:val="32"/>
        </w:rPr>
      </w:pPr>
      <w:r w:rsidRPr="00E1125B">
        <w:rPr>
          <w:rFonts w:ascii="黑体" w:eastAsia="黑体" w:hAnsi="黑体" w:hint="eastAsia"/>
          <w:bCs/>
          <w:color w:val="000000" w:themeColor="text1"/>
          <w:sz w:val="32"/>
          <w:szCs w:val="32"/>
        </w:rPr>
        <w:t>第二十六条</w:t>
      </w:r>
      <w:r w:rsidR="006F550E" w:rsidRPr="002739B1">
        <w:rPr>
          <w:rFonts w:ascii="仿宋_GB2312" w:eastAsia="仿宋_GB2312" w:hAnsi="Times New Roman" w:hint="eastAsia"/>
          <w:bCs/>
          <w:color w:val="000000" w:themeColor="text1"/>
          <w:sz w:val="32"/>
          <w:szCs w:val="32"/>
        </w:rPr>
        <w:t xml:space="preserve"> </w:t>
      </w:r>
      <w:r w:rsidRPr="002739B1">
        <w:rPr>
          <w:rFonts w:ascii="仿宋_GB2312" w:eastAsia="仿宋_GB2312" w:hAnsi="Times New Roman" w:hint="eastAsia"/>
          <w:bCs/>
          <w:color w:val="000000" w:themeColor="text1"/>
          <w:sz w:val="32"/>
          <w:szCs w:val="32"/>
        </w:rPr>
        <w:t>初步设计应当明确项目的建设内容、建设规模、建设标准、用地规模、主要材料、设备规格和技术参数等设计方案，达到国家规定的深度，且应当符合可行性研究报告批复内容。</w:t>
      </w:r>
    </w:p>
    <w:p w:rsidR="00EC5C72" w:rsidRPr="002739B1" w:rsidRDefault="00EC5C72" w:rsidP="002739B1">
      <w:pPr>
        <w:pStyle w:val="ab"/>
        <w:spacing w:before="0" w:beforeAutospacing="0" w:after="0" w:afterAutospacing="0" w:line="560" w:lineRule="exact"/>
        <w:ind w:firstLineChars="200" w:firstLine="640"/>
        <w:jc w:val="both"/>
        <w:rPr>
          <w:rFonts w:ascii="仿宋_GB2312" w:eastAsia="仿宋_GB2312" w:hAnsi="Times New Roman"/>
          <w:bCs/>
          <w:color w:val="000000" w:themeColor="text1"/>
          <w:sz w:val="32"/>
          <w:szCs w:val="32"/>
        </w:rPr>
      </w:pPr>
      <w:r w:rsidRPr="002739B1">
        <w:rPr>
          <w:rFonts w:ascii="仿宋_GB2312" w:eastAsia="仿宋_GB2312" w:hAnsi="Times New Roman" w:hint="eastAsia"/>
          <w:bCs/>
          <w:color w:val="000000" w:themeColor="text1"/>
          <w:sz w:val="32"/>
          <w:szCs w:val="32"/>
        </w:rPr>
        <w:t>项目主体应当根据初步设计编制投资概算，投资概算</w:t>
      </w:r>
      <w:proofErr w:type="gramStart"/>
      <w:r w:rsidRPr="002739B1">
        <w:rPr>
          <w:rFonts w:ascii="仿宋_GB2312" w:eastAsia="仿宋_GB2312" w:hAnsi="Times New Roman" w:hint="eastAsia"/>
          <w:bCs/>
          <w:color w:val="000000" w:themeColor="text1"/>
          <w:sz w:val="32"/>
          <w:szCs w:val="32"/>
        </w:rPr>
        <w:t>需包括</w:t>
      </w:r>
      <w:proofErr w:type="gramEnd"/>
      <w:r w:rsidRPr="002739B1">
        <w:rPr>
          <w:rFonts w:ascii="仿宋_GB2312" w:eastAsia="仿宋_GB2312" w:hAnsi="Times New Roman" w:hint="eastAsia"/>
          <w:bCs/>
          <w:color w:val="000000" w:themeColor="text1"/>
          <w:sz w:val="32"/>
          <w:szCs w:val="32"/>
        </w:rPr>
        <w:t>国家及本市规定的项目建设所需全部费用，包括工程费用、工程建设其他费用、预备费等。</w:t>
      </w:r>
    </w:p>
    <w:p w:rsidR="00EC5C72" w:rsidRPr="00EC5C72" w:rsidRDefault="00EC5C72" w:rsidP="00EC5C72">
      <w:pPr>
        <w:pStyle w:val="ab"/>
        <w:spacing w:before="0" w:beforeAutospacing="0" w:after="0" w:afterAutospacing="0" w:line="560" w:lineRule="exact"/>
        <w:ind w:firstLine="640"/>
        <w:jc w:val="both"/>
        <w:rPr>
          <w:rFonts w:ascii="仿宋_GB2312" w:eastAsia="仿宋_GB2312" w:hAnsi="Times New Roman"/>
          <w:sz w:val="32"/>
          <w:szCs w:val="32"/>
        </w:rPr>
      </w:pPr>
      <w:r w:rsidRPr="00E1125B">
        <w:rPr>
          <w:rFonts w:ascii="黑体" w:eastAsia="黑体" w:hAnsi="黑体" w:hint="eastAsia"/>
          <w:bCs/>
          <w:sz w:val="32"/>
          <w:szCs w:val="32"/>
        </w:rPr>
        <w:t>第二十七条</w:t>
      </w:r>
      <w:r w:rsidR="006F550E">
        <w:rPr>
          <w:rFonts w:ascii="仿宋_GB2312" w:eastAsia="仿宋_GB2312" w:hAnsi="Times New Roman" w:hint="eastAsia"/>
          <w:sz w:val="32"/>
          <w:szCs w:val="32"/>
        </w:rPr>
        <w:t xml:space="preserve"> </w:t>
      </w:r>
      <w:r w:rsidRPr="00EC5C72">
        <w:rPr>
          <w:rFonts w:ascii="仿宋_GB2312" w:eastAsia="仿宋_GB2312" w:hAnsi="Times New Roman" w:hint="eastAsia"/>
          <w:sz w:val="32"/>
          <w:szCs w:val="32"/>
        </w:rPr>
        <w:t>项目主体应依据建设项目的有关审批文件、区发展改革委下达的资金计划，</w:t>
      </w:r>
      <w:proofErr w:type="gramStart"/>
      <w:r w:rsidRPr="00EC5C72">
        <w:rPr>
          <w:rFonts w:ascii="仿宋_GB2312" w:eastAsia="仿宋_GB2312" w:hAnsi="Times New Roman" w:hint="eastAsia"/>
          <w:sz w:val="32"/>
          <w:szCs w:val="32"/>
        </w:rPr>
        <w:t>对接区</w:t>
      </w:r>
      <w:proofErr w:type="gramEnd"/>
      <w:r w:rsidRPr="00EC5C72">
        <w:rPr>
          <w:rFonts w:ascii="仿宋_GB2312" w:eastAsia="仿宋_GB2312" w:hAnsi="Times New Roman" w:hint="eastAsia"/>
          <w:sz w:val="32"/>
          <w:szCs w:val="32"/>
        </w:rPr>
        <w:t>财政局办理资金拨付手续，区财政局按照资金计划及时拨付资金。项目主体应当配合区财政</w:t>
      </w:r>
      <w:r w:rsidRPr="00EC5C72">
        <w:rPr>
          <w:rFonts w:ascii="仿宋_GB2312" w:eastAsia="仿宋_GB2312" w:hAnsi="Times New Roman" w:hint="eastAsia"/>
          <w:sz w:val="32"/>
          <w:szCs w:val="32"/>
        </w:rPr>
        <w:lastRenderedPageBreak/>
        <w:t>局做好预算管理一体化系统录入工作，并将拨付资金专项用于支付项目建设费用。</w:t>
      </w:r>
    </w:p>
    <w:p w:rsidR="00EC5C72" w:rsidRPr="00EC5C72" w:rsidRDefault="00EC5C72" w:rsidP="00EC5C72">
      <w:pPr>
        <w:pStyle w:val="ab"/>
        <w:spacing w:before="0" w:beforeAutospacing="0" w:after="0" w:afterAutospacing="0" w:line="560" w:lineRule="exact"/>
        <w:ind w:firstLineChars="200" w:firstLine="640"/>
        <w:jc w:val="both"/>
        <w:rPr>
          <w:rFonts w:ascii="仿宋_GB2312" w:eastAsia="仿宋_GB2312" w:hAnsi="Times New Roman"/>
          <w:sz w:val="32"/>
          <w:szCs w:val="32"/>
        </w:rPr>
      </w:pPr>
      <w:r w:rsidRPr="00E1125B">
        <w:rPr>
          <w:rFonts w:ascii="黑体" w:eastAsia="黑体" w:hAnsi="黑体" w:hint="eastAsia"/>
          <w:bCs/>
          <w:sz w:val="32"/>
          <w:szCs w:val="32"/>
        </w:rPr>
        <w:t>第二十八条</w:t>
      </w:r>
      <w:r w:rsidR="006F550E">
        <w:rPr>
          <w:rFonts w:ascii="仿宋_GB2312" w:eastAsia="仿宋_GB2312" w:hAnsi="Times New Roman" w:hint="eastAsia"/>
          <w:sz w:val="32"/>
          <w:szCs w:val="32"/>
        </w:rPr>
        <w:t xml:space="preserve"> </w:t>
      </w:r>
      <w:r w:rsidRPr="00EC5C72">
        <w:rPr>
          <w:rFonts w:ascii="仿宋_GB2312" w:eastAsia="仿宋_GB2312" w:hAnsi="Times New Roman" w:hint="eastAsia"/>
          <w:sz w:val="32"/>
          <w:szCs w:val="32"/>
        </w:rPr>
        <w:t>区发展改革委应在政府投资基本建设计划中安排适当的政府投资基本建设计划管理费，并按基本建设程序及区相关规定选定中介机构，用于委托开展项目的评估论证，以及其他政府投资管理内容的支出。</w:t>
      </w:r>
    </w:p>
    <w:p w:rsidR="00EC5C72" w:rsidRPr="002739B1" w:rsidRDefault="00EC5C72" w:rsidP="002739B1">
      <w:pPr>
        <w:pStyle w:val="ab"/>
        <w:spacing w:before="0" w:beforeAutospacing="0" w:after="0" w:afterAutospacing="0" w:line="560" w:lineRule="exact"/>
        <w:ind w:firstLineChars="200" w:firstLine="640"/>
        <w:jc w:val="both"/>
        <w:rPr>
          <w:rFonts w:ascii="仿宋_GB2312" w:eastAsia="仿宋_GB2312" w:hAnsi="Times New Roman"/>
          <w:bCs/>
          <w:color w:val="000000" w:themeColor="text1"/>
          <w:sz w:val="32"/>
          <w:szCs w:val="32"/>
        </w:rPr>
      </w:pPr>
      <w:r w:rsidRPr="00E1125B">
        <w:rPr>
          <w:rFonts w:ascii="黑体" w:eastAsia="黑体" w:hAnsi="黑体" w:hint="eastAsia"/>
          <w:bCs/>
          <w:color w:val="000000" w:themeColor="text1"/>
          <w:sz w:val="32"/>
          <w:szCs w:val="32"/>
        </w:rPr>
        <w:t>第二十九条</w:t>
      </w:r>
      <w:r w:rsidR="006F550E" w:rsidRPr="002739B1">
        <w:rPr>
          <w:rFonts w:ascii="仿宋_GB2312" w:eastAsia="仿宋_GB2312" w:hAnsi="Times New Roman" w:hint="eastAsia"/>
          <w:bCs/>
          <w:color w:val="000000" w:themeColor="text1"/>
          <w:sz w:val="32"/>
          <w:szCs w:val="32"/>
        </w:rPr>
        <w:t xml:space="preserve"> </w:t>
      </w:r>
      <w:r w:rsidRPr="002739B1">
        <w:rPr>
          <w:rFonts w:ascii="仿宋_GB2312" w:eastAsia="仿宋_GB2312" w:hAnsi="Times New Roman" w:hint="eastAsia"/>
          <w:bCs/>
          <w:color w:val="000000" w:themeColor="text1"/>
          <w:sz w:val="32"/>
          <w:szCs w:val="32"/>
        </w:rPr>
        <w:t>对下列政府投资建设项目，可以按照国家及本市有关规定简化需要报批的文件和审批程序：</w:t>
      </w:r>
    </w:p>
    <w:p w:rsidR="00EC5C72" w:rsidRPr="002739B1" w:rsidRDefault="00EC5C72" w:rsidP="002739B1">
      <w:pPr>
        <w:pStyle w:val="ab"/>
        <w:spacing w:before="0" w:beforeAutospacing="0" w:after="0" w:afterAutospacing="0" w:line="560" w:lineRule="exact"/>
        <w:ind w:firstLineChars="200" w:firstLine="640"/>
        <w:jc w:val="both"/>
        <w:rPr>
          <w:rFonts w:ascii="仿宋_GB2312" w:eastAsia="仿宋_GB2312" w:hAnsi="Times New Roman"/>
          <w:bCs/>
          <w:color w:val="000000" w:themeColor="text1"/>
          <w:sz w:val="32"/>
          <w:szCs w:val="32"/>
        </w:rPr>
      </w:pPr>
      <w:r w:rsidRPr="002739B1">
        <w:rPr>
          <w:rFonts w:ascii="仿宋_GB2312" w:eastAsia="仿宋_GB2312" w:hAnsi="Times New Roman" w:hint="eastAsia"/>
          <w:bCs/>
          <w:color w:val="000000" w:themeColor="text1"/>
          <w:sz w:val="32"/>
          <w:szCs w:val="32"/>
        </w:rPr>
        <w:t>（一）前期方案设计深度已达到可行性研究报告深度的，可直接审批项目建议书（代可行性研究报告）；</w:t>
      </w:r>
    </w:p>
    <w:p w:rsidR="00EC5C72" w:rsidRPr="002739B1" w:rsidRDefault="00EC5C72" w:rsidP="002739B1">
      <w:pPr>
        <w:pStyle w:val="ab"/>
        <w:spacing w:before="0" w:beforeAutospacing="0" w:after="0" w:afterAutospacing="0" w:line="560" w:lineRule="exact"/>
        <w:ind w:firstLineChars="200" w:firstLine="640"/>
        <w:jc w:val="both"/>
        <w:rPr>
          <w:rFonts w:ascii="仿宋_GB2312" w:eastAsia="仿宋_GB2312" w:hAnsi="Times New Roman"/>
          <w:bCs/>
          <w:color w:val="000000" w:themeColor="text1"/>
          <w:sz w:val="32"/>
          <w:szCs w:val="32"/>
        </w:rPr>
      </w:pPr>
      <w:r w:rsidRPr="002739B1">
        <w:rPr>
          <w:rFonts w:ascii="仿宋_GB2312" w:eastAsia="仿宋_GB2312" w:hAnsi="Times New Roman" w:hint="eastAsia"/>
          <w:bCs/>
          <w:color w:val="000000" w:themeColor="text1"/>
          <w:sz w:val="32"/>
          <w:szCs w:val="32"/>
        </w:rPr>
        <w:t>（二）对建设内容单一、建设地点分散、投资规模较小、技术方案简单的项目，以及为应对突发事件等经区政府批准需要紧急建设的项目，可简化审批手续，直接审批达到初步设计概算深度的实施方案；</w:t>
      </w:r>
    </w:p>
    <w:p w:rsidR="00EC5C72" w:rsidRPr="002739B1" w:rsidRDefault="00EC5C72" w:rsidP="002739B1">
      <w:pPr>
        <w:pStyle w:val="ab"/>
        <w:spacing w:before="0" w:beforeAutospacing="0" w:after="0" w:afterAutospacing="0" w:line="560" w:lineRule="exact"/>
        <w:ind w:firstLineChars="200" w:firstLine="640"/>
        <w:jc w:val="both"/>
        <w:rPr>
          <w:rFonts w:ascii="仿宋_GB2312" w:eastAsia="仿宋_GB2312" w:hAnsi="Times New Roman"/>
          <w:bCs/>
          <w:color w:val="000000" w:themeColor="text1"/>
          <w:sz w:val="32"/>
          <w:szCs w:val="32"/>
        </w:rPr>
      </w:pPr>
      <w:r w:rsidRPr="002739B1">
        <w:rPr>
          <w:rFonts w:ascii="仿宋_GB2312" w:eastAsia="仿宋_GB2312" w:hAnsi="Times New Roman" w:hint="eastAsia"/>
          <w:bCs/>
          <w:color w:val="000000" w:themeColor="text1"/>
          <w:sz w:val="32"/>
          <w:szCs w:val="32"/>
        </w:rPr>
        <w:t>（三）其他国家或本市规定可简化报批文件和程序的项目，按照相关规定执行。</w:t>
      </w:r>
    </w:p>
    <w:p w:rsidR="00390F08" w:rsidRDefault="00390F08" w:rsidP="00390F08">
      <w:pPr>
        <w:pStyle w:val="ab"/>
        <w:spacing w:before="0" w:beforeAutospacing="0" w:after="0" w:afterAutospacing="0" w:line="560" w:lineRule="exact"/>
        <w:jc w:val="center"/>
        <w:rPr>
          <w:rFonts w:ascii="仿宋_GB2312" w:eastAsia="仿宋_GB2312" w:hAnsi="Times New Roman"/>
          <w:sz w:val="32"/>
          <w:szCs w:val="32"/>
        </w:rPr>
      </w:pPr>
    </w:p>
    <w:p w:rsidR="00EC5C72" w:rsidRPr="00390F08" w:rsidRDefault="00EC5C72" w:rsidP="00390F08">
      <w:pPr>
        <w:pStyle w:val="ab"/>
        <w:spacing w:before="0" w:beforeAutospacing="0" w:after="0" w:afterAutospacing="0" w:line="560" w:lineRule="exact"/>
        <w:jc w:val="center"/>
        <w:rPr>
          <w:rFonts w:ascii="黑体" w:eastAsia="黑体" w:hAnsi="黑体"/>
          <w:bCs/>
          <w:kern w:val="44"/>
          <w:sz w:val="32"/>
          <w:szCs w:val="32"/>
        </w:rPr>
      </w:pPr>
      <w:r w:rsidRPr="00390F08">
        <w:rPr>
          <w:rFonts w:ascii="黑体" w:eastAsia="黑体" w:hAnsi="黑体" w:hint="eastAsia"/>
          <w:bCs/>
          <w:kern w:val="44"/>
          <w:sz w:val="32"/>
          <w:szCs w:val="32"/>
        </w:rPr>
        <w:t xml:space="preserve">第四章 </w:t>
      </w:r>
      <w:r w:rsidR="003130B0">
        <w:rPr>
          <w:rFonts w:ascii="黑体" w:eastAsia="黑体" w:hAnsi="黑体" w:hint="eastAsia"/>
          <w:bCs/>
          <w:kern w:val="44"/>
          <w:sz w:val="32"/>
          <w:szCs w:val="32"/>
        </w:rPr>
        <w:t xml:space="preserve"> </w:t>
      </w:r>
      <w:r w:rsidRPr="00390F08">
        <w:rPr>
          <w:rFonts w:ascii="黑体" w:eastAsia="黑体" w:hAnsi="黑体" w:hint="eastAsia"/>
          <w:bCs/>
          <w:kern w:val="44"/>
          <w:sz w:val="32"/>
          <w:szCs w:val="32"/>
        </w:rPr>
        <w:t>监督管理</w:t>
      </w:r>
    </w:p>
    <w:p w:rsidR="00390F08" w:rsidRDefault="00390F08" w:rsidP="00EC5C72">
      <w:pPr>
        <w:pStyle w:val="ab"/>
        <w:spacing w:before="0" w:beforeAutospacing="0" w:after="0" w:afterAutospacing="0" w:line="560" w:lineRule="exact"/>
        <w:ind w:firstLineChars="200" w:firstLine="640"/>
        <w:jc w:val="both"/>
        <w:rPr>
          <w:rFonts w:ascii="仿宋_GB2312" w:eastAsia="仿宋_GB2312" w:hAnsi="Times New Roman"/>
          <w:bCs/>
          <w:sz w:val="32"/>
          <w:szCs w:val="32"/>
        </w:rPr>
      </w:pPr>
    </w:p>
    <w:p w:rsidR="00EC5C72" w:rsidRPr="00EC5C72" w:rsidRDefault="00EC5C72" w:rsidP="00EC5C72">
      <w:pPr>
        <w:pStyle w:val="ab"/>
        <w:spacing w:before="0" w:beforeAutospacing="0" w:after="0" w:afterAutospacing="0" w:line="560" w:lineRule="exact"/>
        <w:ind w:firstLineChars="200" w:firstLine="640"/>
        <w:jc w:val="both"/>
        <w:rPr>
          <w:rFonts w:ascii="仿宋_GB2312" w:eastAsia="仿宋_GB2312" w:hAnsi="Times New Roman"/>
          <w:sz w:val="32"/>
          <w:szCs w:val="32"/>
        </w:rPr>
      </w:pPr>
      <w:r w:rsidRPr="00E1125B">
        <w:rPr>
          <w:rFonts w:ascii="黑体" w:eastAsia="黑体" w:hAnsi="黑体" w:hint="eastAsia"/>
          <w:bCs/>
          <w:sz w:val="32"/>
          <w:szCs w:val="32"/>
        </w:rPr>
        <w:t>第三十条</w:t>
      </w:r>
      <w:r w:rsidR="00390F08">
        <w:rPr>
          <w:rFonts w:ascii="仿宋_GB2312" w:eastAsia="仿宋_GB2312" w:hAnsi="Times New Roman" w:hint="eastAsia"/>
          <w:sz w:val="32"/>
          <w:szCs w:val="32"/>
        </w:rPr>
        <w:t xml:space="preserve"> </w:t>
      </w:r>
      <w:r w:rsidRPr="00EC5C72">
        <w:rPr>
          <w:rFonts w:ascii="仿宋_GB2312" w:eastAsia="仿宋_GB2312" w:hAnsi="Times New Roman" w:hint="eastAsia"/>
          <w:sz w:val="32"/>
          <w:szCs w:val="32"/>
        </w:rPr>
        <w:t>严格控制政府投资建设项目在施工过程中私自利用施工洽商或补签协议提高建设标准、增加建设内容、提高工程造价等。如未经批准发生超标准、超规模、超概算问题的，由区</w:t>
      </w:r>
      <w:r w:rsidRPr="00EC5C72">
        <w:rPr>
          <w:rFonts w:ascii="仿宋_GB2312" w:eastAsia="仿宋_GB2312" w:hAnsi="Times New Roman" w:hint="eastAsia"/>
          <w:sz w:val="32"/>
          <w:szCs w:val="32"/>
        </w:rPr>
        <w:lastRenderedPageBreak/>
        <w:t>审计局组织对项目进行专项审计并报区政府，审计报告同步抄送纪检监察部门、区发展改革委、区财政局。</w:t>
      </w:r>
    </w:p>
    <w:p w:rsidR="00EC5C72" w:rsidRPr="00EC5C72" w:rsidRDefault="00EC5C72" w:rsidP="00EC5C72">
      <w:pPr>
        <w:spacing w:line="560" w:lineRule="exact"/>
        <w:ind w:firstLineChars="200" w:firstLine="640"/>
        <w:rPr>
          <w:rFonts w:ascii="仿宋_GB2312" w:eastAsia="仿宋_GB2312"/>
          <w:sz w:val="32"/>
          <w:szCs w:val="32"/>
        </w:rPr>
      </w:pPr>
      <w:r w:rsidRPr="00E1125B">
        <w:rPr>
          <w:rFonts w:ascii="黑体" w:eastAsia="黑体" w:hAnsi="黑体" w:hint="eastAsia"/>
          <w:kern w:val="0"/>
          <w:sz w:val="32"/>
          <w:szCs w:val="32"/>
        </w:rPr>
        <w:t>第三十</w:t>
      </w:r>
      <w:r w:rsidRPr="00E1125B">
        <w:rPr>
          <w:rFonts w:ascii="黑体" w:eastAsia="黑体" w:hAnsi="黑体" w:hint="eastAsia"/>
          <w:bCs/>
          <w:sz w:val="32"/>
          <w:szCs w:val="32"/>
        </w:rPr>
        <w:t>一</w:t>
      </w:r>
      <w:r w:rsidRPr="00E1125B">
        <w:rPr>
          <w:rFonts w:ascii="黑体" w:eastAsia="黑体" w:hAnsi="黑体" w:hint="eastAsia"/>
          <w:kern w:val="0"/>
          <w:sz w:val="32"/>
          <w:szCs w:val="32"/>
        </w:rPr>
        <w:t>条</w:t>
      </w:r>
      <w:r w:rsidR="00390F08">
        <w:rPr>
          <w:rFonts w:ascii="仿宋_GB2312" w:eastAsia="仿宋_GB2312" w:hint="eastAsia"/>
          <w:sz w:val="32"/>
          <w:szCs w:val="32"/>
        </w:rPr>
        <w:t xml:space="preserve"> </w:t>
      </w:r>
      <w:r w:rsidRPr="00EC5C72">
        <w:rPr>
          <w:rFonts w:ascii="仿宋_GB2312" w:eastAsia="仿宋_GB2312" w:hint="eastAsia"/>
          <w:sz w:val="32"/>
          <w:szCs w:val="32"/>
        </w:rPr>
        <w:t>政府投资建设项目的勘察及拆迁评估、设计、施工、监理、重要设备及材料采购等依据相关法律法规及规章实行招投标制度。</w:t>
      </w:r>
    </w:p>
    <w:p w:rsidR="00EC5C72" w:rsidRPr="00EC5C72" w:rsidRDefault="00EC5C72" w:rsidP="00EC5C72">
      <w:pPr>
        <w:pStyle w:val="ab"/>
        <w:spacing w:before="0" w:beforeAutospacing="0" w:after="0" w:afterAutospacing="0" w:line="560" w:lineRule="exact"/>
        <w:ind w:firstLineChars="200" w:firstLine="640"/>
        <w:jc w:val="both"/>
        <w:rPr>
          <w:rFonts w:ascii="仿宋_GB2312" w:eastAsia="仿宋_GB2312" w:hAnsi="Times New Roman"/>
          <w:sz w:val="32"/>
          <w:szCs w:val="32"/>
        </w:rPr>
      </w:pPr>
      <w:r w:rsidRPr="00E1125B">
        <w:rPr>
          <w:rFonts w:ascii="黑体" w:eastAsia="黑体" w:hAnsi="黑体" w:hint="eastAsia"/>
          <w:bCs/>
          <w:sz w:val="32"/>
          <w:szCs w:val="32"/>
        </w:rPr>
        <w:t>第三十二条</w:t>
      </w:r>
      <w:r w:rsidR="00390F08">
        <w:rPr>
          <w:rFonts w:ascii="仿宋_GB2312" w:eastAsia="仿宋_GB2312" w:hAnsi="Times New Roman" w:hint="eastAsia"/>
          <w:sz w:val="32"/>
          <w:szCs w:val="32"/>
        </w:rPr>
        <w:t xml:space="preserve"> </w:t>
      </w:r>
      <w:r w:rsidRPr="00EC5C72">
        <w:rPr>
          <w:rFonts w:ascii="仿宋_GB2312" w:eastAsia="仿宋_GB2312" w:hAnsi="Times New Roman" w:hint="eastAsia"/>
          <w:sz w:val="32"/>
          <w:szCs w:val="32"/>
        </w:rPr>
        <w:t>区重大政府投资建设项目可采用“代建制”方式实施。由项目行业主管</w:t>
      </w:r>
      <w:r w:rsidR="00390F08">
        <w:rPr>
          <w:rFonts w:ascii="仿宋_GB2312" w:eastAsia="仿宋_GB2312" w:hAnsi="Times New Roman" w:hint="eastAsia"/>
          <w:sz w:val="32"/>
          <w:szCs w:val="32"/>
        </w:rPr>
        <w:t>部门</w:t>
      </w:r>
      <w:r w:rsidRPr="00EC5C72">
        <w:rPr>
          <w:rFonts w:ascii="仿宋_GB2312" w:eastAsia="仿宋_GB2312" w:hAnsi="Times New Roman" w:hint="eastAsia"/>
          <w:sz w:val="32"/>
          <w:szCs w:val="32"/>
        </w:rPr>
        <w:t>牵头组建项目建设管理机构或委托企业作为代建单位，负责项目总体统筹协调及实施过程监督管理。项目主体负责研究项目使用功能及建设需求并严控成本，配合代建单位推进项目实施。代建单位负责统一开展项目建设管理，严格按照区政府决策及建设标准实施。</w:t>
      </w:r>
    </w:p>
    <w:p w:rsidR="00EC5C72" w:rsidRPr="00EC5C72" w:rsidRDefault="00EC5C72" w:rsidP="00EC5C72">
      <w:pPr>
        <w:pStyle w:val="ab"/>
        <w:spacing w:before="0" w:beforeAutospacing="0" w:after="0" w:afterAutospacing="0" w:line="560" w:lineRule="exact"/>
        <w:ind w:firstLineChars="200" w:firstLine="640"/>
        <w:jc w:val="both"/>
        <w:rPr>
          <w:rFonts w:ascii="仿宋_GB2312" w:eastAsia="仿宋_GB2312" w:hAnsi="Times New Roman"/>
          <w:sz w:val="32"/>
          <w:szCs w:val="32"/>
        </w:rPr>
      </w:pPr>
      <w:r w:rsidRPr="00E1125B">
        <w:rPr>
          <w:rFonts w:ascii="黑体" w:eastAsia="黑体" w:hAnsi="黑体" w:hint="eastAsia"/>
          <w:bCs/>
          <w:sz w:val="32"/>
          <w:szCs w:val="32"/>
        </w:rPr>
        <w:t>第三十三条</w:t>
      </w:r>
      <w:r w:rsidR="00390F08">
        <w:rPr>
          <w:rFonts w:ascii="仿宋_GB2312" w:eastAsia="仿宋_GB2312" w:hAnsi="Times New Roman" w:hint="eastAsia"/>
          <w:sz w:val="32"/>
          <w:szCs w:val="32"/>
        </w:rPr>
        <w:t xml:space="preserve"> </w:t>
      </w:r>
      <w:r w:rsidRPr="00EC5C72">
        <w:rPr>
          <w:rFonts w:ascii="仿宋_GB2312" w:eastAsia="仿宋_GB2312" w:hAnsi="Times New Roman" w:hint="eastAsia"/>
          <w:sz w:val="32"/>
          <w:szCs w:val="32"/>
        </w:rPr>
        <w:t>政府投资建设项目应实行监理制，由具备相应资质的监理单位根据有关工程建设的法律、法规和工程合同，对项目建设进行监理。</w:t>
      </w:r>
    </w:p>
    <w:p w:rsidR="00EC5C72" w:rsidRPr="00EC5C72" w:rsidRDefault="00EC5C72" w:rsidP="00EC5C72">
      <w:pPr>
        <w:pStyle w:val="ab"/>
        <w:spacing w:before="0" w:beforeAutospacing="0" w:after="0" w:afterAutospacing="0" w:line="560" w:lineRule="exact"/>
        <w:ind w:firstLineChars="200" w:firstLine="640"/>
        <w:jc w:val="both"/>
        <w:rPr>
          <w:rFonts w:ascii="仿宋_GB2312" w:eastAsia="仿宋_GB2312" w:hAnsi="Times New Roman"/>
          <w:sz w:val="32"/>
          <w:szCs w:val="32"/>
        </w:rPr>
      </w:pPr>
      <w:r w:rsidRPr="00E1125B">
        <w:rPr>
          <w:rFonts w:ascii="黑体" w:eastAsia="黑体" w:hAnsi="黑体" w:hint="eastAsia"/>
          <w:bCs/>
          <w:sz w:val="32"/>
          <w:szCs w:val="32"/>
        </w:rPr>
        <w:t>第三十四条</w:t>
      </w:r>
      <w:r w:rsidR="00390F08">
        <w:rPr>
          <w:rFonts w:ascii="仿宋_GB2312" w:eastAsia="仿宋_GB2312" w:hAnsi="Times New Roman" w:hint="eastAsia"/>
          <w:sz w:val="32"/>
          <w:szCs w:val="32"/>
        </w:rPr>
        <w:t xml:space="preserve"> </w:t>
      </w:r>
      <w:r w:rsidRPr="00EC5C72">
        <w:rPr>
          <w:rFonts w:ascii="仿宋_GB2312" w:eastAsia="仿宋_GB2312" w:hAnsi="Times New Roman" w:hint="eastAsia"/>
          <w:sz w:val="32"/>
          <w:szCs w:val="32"/>
        </w:rPr>
        <w:t>建立区级信息化在线监管平台，将</w:t>
      </w:r>
      <w:r w:rsidRPr="00EC5C72">
        <w:rPr>
          <w:rFonts w:ascii="仿宋_GB2312" w:eastAsia="仿宋_GB2312" w:hAnsi="Times New Roman" w:hint="eastAsia"/>
          <w:sz w:val="32"/>
        </w:rPr>
        <w:t>计划项目和谋划库项目</w:t>
      </w:r>
      <w:r w:rsidRPr="00EC5C72">
        <w:rPr>
          <w:rFonts w:ascii="仿宋_GB2312" w:eastAsia="仿宋_GB2312" w:hAnsi="Times New Roman" w:hint="eastAsia"/>
          <w:sz w:val="32"/>
          <w:szCs w:val="32"/>
        </w:rPr>
        <w:t>纳入平台动态管理。</w:t>
      </w:r>
    </w:p>
    <w:p w:rsidR="00EC5C72" w:rsidRPr="00EC5C72" w:rsidRDefault="00EC5C72" w:rsidP="00EC5C72">
      <w:pPr>
        <w:pStyle w:val="ab"/>
        <w:spacing w:before="0" w:beforeAutospacing="0" w:after="0" w:afterAutospacing="0" w:line="560" w:lineRule="exact"/>
        <w:ind w:firstLineChars="200" w:firstLine="640"/>
        <w:jc w:val="both"/>
        <w:rPr>
          <w:rFonts w:ascii="仿宋_GB2312" w:eastAsia="仿宋_GB2312" w:hAnsi="Times New Roman"/>
          <w:sz w:val="32"/>
          <w:szCs w:val="32"/>
        </w:rPr>
      </w:pPr>
      <w:r w:rsidRPr="00EC5C72">
        <w:rPr>
          <w:rFonts w:ascii="仿宋_GB2312" w:eastAsia="仿宋_GB2312" w:hAnsi="Times New Roman" w:hint="eastAsia"/>
          <w:sz w:val="32"/>
          <w:szCs w:val="32"/>
        </w:rPr>
        <w:t>区政府投资基本建设年度计划执行过程中，项目主体应通过区级在线监管平台每</w:t>
      </w:r>
      <w:proofErr w:type="gramStart"/>
      <w:r w:rsidRPr="00EC5C72">
        <w:rPr>
          <w:rFonts w:ascii="仿宋_GB2312" w:eastAsia="仿宋_GB2312" w:hAnsi="Times New Roman" w:hint="eastAsia"/>
          <w:sz w:val="32"/>
          <w:szCs w:val="32"/>
        </w:rPr>
        <w:t>月分</w:t>
      </w:r>
      <w:proofErr w:type="gramEnd"/>
      <w:r w:rsidRPr="00EC5C72">
        <w:rPr>
          <w:rFonts w:ascii="仿宋_GB2312" w:eastAsia="仿宋_GB2312" w:hAnsi="Times New Roman" w:hint="eastAsia"/>
          <w:sz w:val="32"/>
          <w:szCs w:val="32"/>
        </w:rPr>
        <w:t>别向行业主管</w:t>
      </w:r>
      <w:r w:rsidR="00B47304">
        <w:rPr>
          <w:rFonts w:ascii="仿宋_GB2312" w:eastAsia="仿宋_GB2312" w:hAnsi="Times New Roman" w:hint="eastAsia"/>
          <w:sz w:val="32"/>
          <w:szCs w:val="32"/>
        </w:rPr>
        <w:t>部门</w:t>
      </w:r>
      <w:r w:rsidRPr="00EC5C72">
        <w:rPr>
          <w:rFonts w:ascii="仿宋_GB2312" w:eastAsia="仿宋_GB2312" w:hAnsi="Times New Roman" w:hint="eastAsia"/>
          <w:sz w:val="32"/>
          <w:szCs w:val="32"/>
        </w:rPr>
        <w:t>、区发展改革委和区财政局报送项目进度，通报项目进展和资金使用等情况，实现区政府投资建设项目全领域、全流程、全生命周期集中归口、统一调度和大数据管理。</w:t>
      </w:r>
    </w:p>
    <w:p w:rsidR="00EC5C72" w:rsidRPr="00EC5C72" w:rsidRDefault="00EC5C72" w:rsidP="00EC5C72">
      <w:pPr>
        <w:pStyle w:val="ab"/>
        <w:spacing w:before="0" w:beforeAutospacing="0" w:after="0" w:afterAutospacing="0" w:line="560" w:lineRule="exact"/>
        <w:ind w:firstLineChars="200" w:firstLine="640"/>
        <w:jc w:val="both"/>
        <w:rPr>
          <w:rFonts w:ascii="仿宋_GB2312" w:eastAsia="仿宋_GB2312" w:hAnsi="Times New Roman"/>
          <w:sz w:val="32"/>
          <w:szCs w:val="32"/>
        </w:rPr>
      </w:pPr>
      <w:r w:rsidRPr="00EC5C72">
        <w:rPr>
          <w:rFonts w:ascii="仿宋_GB2312" w:eastAsia="仿宋_GB2312" w:hAnsi="Times New Roman" w:hint="eastAsia"/>
          <w:sz w:val="32"/>
          <w:szCs w:val="32"/>
        </w:rPr>
        <w:lastRenderedPageBreak/>
        <w:t>行业主管</w:t>
      </w:r>
      <w:r w:rsidR="00B47304">
        <w:rPr>
          <w:rFonts w:ascii="仿宋_GB2312" w:eastAsia="仿宋_GB2312" w:hAnsi="Times New Roman" w:hint="eastAsia"/>
          <w:sz w:val="32"/>
          <w:szCs w:val="32"/>
        </w:rPr>
        <w:t>部门</w:t>
      </w:r>
      <w:r w:rsidRPr="00EC5C72">
        <w:rPr>
          <w:rFonts w:ascii="仿宋_GB2312" w:eastAsia="仿宋_GB2312" w:hAnsi="Times New Roman" w:hint="eastAsia"/>
          <w:sz w:val="32"/>
          <w:szCs w:val="32"/>
        </w:rPr>
        <w:t>、区发展改革委和区财政局通过平台实时掌握项目建设实施进度，根据月报审核结果、系统监测预警等信息，及时发现问题，并依职权督促项目整改。</w:t>
      </w:r>
    </w:p>
    <w:p w:rsidR="00EC5C72" w:rsidRPr="00EC5C72" w:rsidRDefault="00EC5C72" w:rsidP="00EC5C72">
      <w:pPr>
        <w:pStyle w:val="ab"/>
        <w:spacing w:before="0" w:beforeAutospacing="0" w:after="0" w:afterAutospacing="0" w:line="560" w:lineRule="exact"/>
        <w:ind w:firstLineChars="200" w:firstLine="640"/>
        <w:jc w:val="both"/>
        <w:rPr>
          <w:rFonts w:ascii="仿宋_GB2312" w:eastAsia="仿宋_GB2312" w:hAnsi="Times New Roman"/>
          <w:sz w:val="32"/>
          <w:szCs w:val="32"/>
        </w:rPr>
      </w:pPr>
      <w:r w:rsidRPr="00E1125B">
        <w:rPr>
          <w:rFonts w:ascii="黑体" w:eastAsia="黑体" w:hAnsi="黑体" w:hint="eastAsia"/>
          <w:bCs/>
          <w:kern w:val="2"/>
          <w:sz w:val="32"/>
          <w:szCs w:val="32"/>
        </w:rPr>
        <w:t>第三十五条</w:t>
      </w:r>
      <w:r w:rsidR="00B47304">
        <w:rPr>
          <w:rFonts w:ascii="仿宋_GB2312" w:eastAsia="仿宋_GB2312" w:hAnsi="Times New Roman" w:hint="eastAsia"/>
          <w:sz w:val="32"/>
          <w:szCs w:val="32"/>
        </w:rPr>
        <w:t xml:space="preserve"> 区发展改革委对当年</w:t>
      </w:r>
      <w:r w:rsidRPr="00EC5C72">
        <w:rPr>
          <w:rFonts w:ascii="仿宋_GB2312" w:eastAsia="仿宋_GB2312" w:hAnsi="Times New Roman" w:hint="eastAsia"/>
          <w:sz w:val="32"/>
          <w:szCs w:val="32"/>
        </w:rPr>
        <w:t>使用区级资金的项目进行评估督导和绩效考核，从资金使用效率、</w:t>
      </w:r>
      <w:proofErr w:type="gramStart"/>
      <w:r w:rsidRPr="00EC5C72">
        <w:rPr>
          <w:rFonts w:ascii="仿宋_GB2312" w:eastAsia="仿宋_GB2312" w:hAnsi="Times New Roman" w:hint="eastAsia"/>
          <w:sz w:val="32"/>
          <w:szCs w:val="32"/>
        </w:rPr>
        <w:t>固投完成</w:t>
      </w:r>
      <w:proofErr w:type="gramEnd"/>
      <w:r w:rsidRPr="00EC5C72">
        <w:rPr>
          <w:rFonts w:ascii="仿宋_GB2312" w:eastAsia="仿宋_GB2312" w:hAnsi="Times New Roman" w:hint="eastAsia"/>
          <w:sz w:val="32"/>
          <w:szCs w:val="32"/>
        </w:rPr>
        <w:t>情况、成本控制等维度</w:t>
      </w:r>
      <w:r w:rsidR="00B47304" w:rsidRPr="00EC5C72">
        <w:rPr>
          <w:rFonts w:ascii="仿宋_GB2312" w:eastAsia="仿宋_GB2312" w:hAnsi="Times New Roman" w:hint="eastAsia"/>
          <w:sz w:val="32"/>
          <w:szCs w:val="32"/>
        </w:rPr>
        <w:t>对项目主体</w:t>
      </w:r>
      <w:r w:rsidRPr="00EC5C72">
        <w:rPr>
          <w:rFonts w:ascii="仿宋_GB2312" w:eastAsia="仿宋_GB2312" w:hAnsi="Times New Roman" w:hint="eastAsia"/>
          <w:sz w:val="32"/>
          <w:szCs w:val="32"/>
        </w:rPr>
        <w:t>进行综合考核。</w:t>
      </w:r>
    </w:p>
    <w:p w:rsidR="00EC5C72" w:rsidRPr="00EC5C72" w:rsidRDefault="00EC5C72" w:rsidP="00EC5C72">
      <w:pPr>
        <w:pStyle w:val="ab"/>
        <w:spacing w:before="0" w:beforeAutospacing="0" w:after="0" w:afterAutospacing="0" w:line="560" w:lineRule="exact"/>
        <w:ind w:firstLineChars="200" w:firstLine="640"/>
        <w:jc w:val="both"/>
        <w:rPr>
          <w:rFonts w:ascii="仿宋_GB2312" w:eastAsia="仿宋_GB2312" w:hAnsi="Times New Roman"/>
          <w:sz w:val="32"/>
          <w:szCs w:val="32"/>
        </w:rPr>
      </w:pPr>
      <w:r w:rsidRPr="00E1125B">
        <w:rPr>
          <w:rFonts w:ascii="黑体" w:eastAsia="黑体" w:hAnsi="黑体" w:hint="eastAsia"/>
          <w:bCs/>
          <w:sz w:val="32"/>
          <w:szCs w:val="32"/>
        </w:rPr>
        <w:t>第三十六条</w:t>
      </w:r>
      <w:r w:rsidR="00B47304">
        <w:rPr>
          <w:rFonts w:ascii="仿宋_GB2312" w:eastAsia="仿宋_GB2312" w:hAnsi="Times New Roman" w:hint="eastAsia"/>
          <w:sz w:val="32"/>
          <w:szCs w:val="32"/>
        </w:rPr>
        <w:t xml:space="preserve"> </w:t>
      </w:r>
      <w:r w:rsidRPr="00EC5C72">
        <w:rPr>
          <w:rFonts w:ascii="仿宋_GB2312" w:eastAsia="仿宋_GB2312" w:hAnsi="Times New Roman" w:hint="eastAsia"/>
          <w:sz w:val="32"/>
          <w:szCs w:val="32"/>
        </w:rPr>
        <w:t>政府投资建设项目建成后，必须按国家有关规定进行竣工验收。工程验收合格后，方可交付使用。</w:t>
      </w:r>
    </w:p>
    <w:p w:rsidR="00EC5C72" w:rsidRPr="00EC5C72" w:rsidRDefault="00EC5C72" w:rsidP="00EC5C72">
      <w:pPr>
        <w:pStyle w:val="ab"/>
        <w:spacing w:before="0" w:beforeAutospacing="0" w:after="0" w:afterAutospacing="0" w:line="560" w:lineRule="exact"/>
        <w:ind w:firstLineChars="200" w:firstLine="640"/>
        <w:jc w:val="both"/>
        <w:rPr>
          <w:rFonts w:ascii="仿宋_GB2312" w:eastAsia="仿宋_GB2312" w:hAnsi="Times New Roman"/>
          <w:sz w:val="32"/>
          <w:szCs w:val="32"/>
        </w:rPr>
      </w:pPr>
      <w:r w:rsidRPr="00EC5C72">
        <w:rPr>
          <w:rFonts w:ascii="仿宋_GB2312" w:eastAsia="仿宋_GB2312" w:hAnsi="Times New Roman" w:hint="eastAsia"/>
          <w:sz w:val="32"/>
          <w:szCs w:val="32"/>
        </w:rPr>
        <w:t>政府投资建设项目竣工验收后，项目主体应当于</w:t>
      </w:r>
      <w:r w:rsidR="00B47304">
        <w:rPr>
          <w:rFonts w:ascii="仿宋_GB2312" w:eastAsia="仿宋_GB2312" w:hAnsi="Times New Roman" w:hint="eastAsia"/>
          <w:sz w:val="32"/>
          <w:szCs w:val="32"/>
        </w:rPr>
        <w:t>3</w:t>
      </w:r>
      <w:r w:rsidRPr="00EC5C72">
        <w:rPr>
          <w:rFonts w:ascii="仿宋_GB2312" w:eastAsia="仿宋_GB2312" w:hAnsi="Times New Roman" w:hint="eastAsia"/>
          <w:sz w:val="32"/>
          <w:szCs w:val="32"/>
        </w:rPr>
        <w:t>个月内编制完成工程结算和竣工决算，报区发展改革委审批。区发展改革</w:t>
      </w:r>
      <w:proofErr w:type="gramStart"/>
      <w:r w:rsidRPr="00EC5C72">
        <w:rPr>
          <w:rFonts w:ascii="仿宋_GB2312" w:eastAsia="仿宋_GB2312" w:hAnsi="Times New Roman" w:hint="eastAsia"/>
          <w:sz w:val="32"/>
          <w:szCs w:val="32"/>
        </w:rPr>
        <w:t>委收到</w:t>
      </w:r>
      <w:proofErr w:type="gramEnd"/>
      <w:r w:rsidRPr="00EC5C72">
        <w:rPr>
          <w:rFonts w:ascii="仿宋_GB2312" w:eastAsia="仿宋_GB2312" w:hAnsi="Times New Roman" w:hint="eastAsia"/>
          <w:sz w:val="32"/>
          <w:szCs w:val="32"/>
        </w:rPr>
        <w:t>项目主体申报的结（决）</w:t>
      </w:r>
      <w:proofErr w:type="gramStart"/>
      <w:r w:rsidRPr="00EC5C72">
        <w:rPr>
          <w:rFonts w:ascii="仿宋_GB2312" w:eastAsia="仿宋_GB2312" w:hAnsi="Times New Roman" w:hint="eastAsia"/>
          <w:sz w:val="32"/>
          <w:szCs w:val="32"/>
        </w:rPr>
        <w:t>算材料</w:t>
      </w:r>
      <w:proofErr w:type="gramEnd"/>
      <w:r w:rsidRPr="00EC5C72">
        <w:rPr>
          <w:rFonts w:ascii="仿宋_GB2312" w:eastAsia="仿宋_GB2312" w:hAnsi="Times New Roman" w:hint="eastAsia"/>
          <w:sz w:val="32"/>
          <w:szCs w:val="32"/>
        </w:rPr>
        <w:t>后，应委托中介机构进行评审，并依据评审结果批复决算，也可依据</w:t>
      </w:r>
      <w:r w:rsidR="00B47304">
        <w:rPr>
          <w:rFonts w:ascii="仿宋_GB2312" w:eastAsia="仿宋_GB2312" w:hAnsi="Times New Roman" w:hint="eastAsia"/>
          <w:sz w:val="32"/>
          <w:szCs w:val="32"/>
        </w:rPr>
        <w:t>区</w:t>
      </w:r>
      <w:r w:rsidRPr="00EC5C72">
        <w:rPr>
          <w:rFonts w:ascii="仿宋_GB2312" w:eastAsia="仿宋_GB2312" w:hAnsi="Times New Roman" w:hint="eastAsia"/>
          <w:sz w:val="32"/>
          <w:szCs w:val="32"/>
        </w:rPr>
        <w:t>审计局出具的审计报告及对应的结（决）</w:t>
      </w:r>
      <w:proofErr w:type="gramStart"/>
      <w:r w:rsidRPr="00EC5C72">
        <w:rPr>
          <w:rFonts w:ascii="仿宋_GB2312" w:eastAsia="仿宋_GB2312" w:hAnsi="Times New Roman" w:hint="eastAsia"/>
          <w:sz w:val="32"/>
          <w:szCs w:val="32"/>
        </w:rPr>
        <w:t>算材料</w:t>
      </w:r>
      <w:proofErr w:type="gramEnd"/>
      <w:r w:rsidRPr="00EC5C72">
        <w:rPr>
          <w:rFonts w:ascii="仿宋_GB2312" w:eastAsia="仿宋_GB2312" w:hAnsi="Times New Roman" w:hint="eastAsia"/>
          <w:sz w:val="32"/>
          <w:szCs w:val="32"/>
        </w:rPr>
        <w:t>批复决算。</w:t>
      </w:r>
    </w:p>
    <w:p w:rsidR="00EC5C72" w:rsidRPr="00EC5C72" w:rsidRDefault="00EC5C72" w:rsidP="00EC5C72">
      <w:pPr>
        <w:pStyle w:val="ab"/>
        <w:spacing w:before="0" w:beforeAutospacing="0" w:after="0" w:afterAutospacing="0" w:line="560" w:lineRule="exact"/>
        <w:ind w:firstLineChars="200" w:firstLine="640"/>
        <w:jc w:val="both"/>
        <w:rPr>
          <w:rFonts w:ascii="仿宋_GB2312" w:eastAsia="仿宋_GB2312" w:hAnsi="Times New Roman"/>
          <w:sz w:val="32"/>
          <w:szCs w:val="32"/>
        </w:rPr>
      </w:pPr>
      <w:r w:rsidRPr="00EC5C72">
        <w:rPr>
          <w:rFonts w:ascii="仿宋_GB2312" w:eastAsia="仿宋_GB2312" w:hAnsi="Times New Roman" w:hint="eastAsia"/>
          <w:sz w:val="32"/>
          <w:szCs w:val="32"/>
        </w:rPr>
        <w:t>区发展改革委出具竣工决算批复后，项目</w:t>
      </w:r>
      <w:r w:rsidR="00B47304">
        <w:rPr>
          <w:rFonts w:ascii="仿宋_GB2312" w:eastAsia="仿宋_GB2312" w:hAnsi="Times New Roman" w:hint="eastAsia"/>
          <w:sz w:val="32"/>
          <w:szCs w:val="32"/>
        </w:rPr>
        <w:t>主体</w:t>
      </w:r>
      <w:r w:rsidRPr="00EC5C72">
        <w:rPr>
          <w:rFonts w:ascii="仿宋_GB2312" w:eastAsia="仿宋_GB2312" w:hAnsi="Times New Roman" w:hint="eastAsia"/>
          <w:sz w:val="32"/>
          <w:szCs w:val="32"/>
        </w:rPr>
        <w:t>应及时编制项目竣工财务决算，报区财政局批复后办理固定资产相关手续。</w:t>
      </w:r>
    </w:p>
    <w:p w:rsidR="00EC5C72" w:rsidRPr="00EC5C72" w:rsidRDefault="00EC5C72" w:rsidP="00EC5C72">
      <w:pPr>
        <w:pStyle w:val="ab"/>
        <w:spacing w:before="0" w:beforeAutospacing="0" w:after="0" w:afterAutospacing="0" w:line="560" w:lineRule="exact"/>
        <w:ind w:firstLineChars="200" w:firstLine="640"/>
        <w:jc w:val="both"/>
        <w:rPr>
          <w:rFonts w:ascii="仿宋_GB2312" w:eastAsia="仿宋_GB2312" w:hAnsi="Times New Roman"/>
          <w:sz w:val="32"/>
          <w:szCs w:val="32"/>
        </w:rPr>
      </w:pPr>
      <w:r w:rsidRPr="00E1125B">
        <w:rPr>
          <w:rFonts w:ascii="黑体" w:eastAsia="黑体" w:hAnsi="黑体" w:hint="eastAsia"/>
          <w:bCs/>
          <w:sz w:val="32"/>
          <w:szCs w:val="32"/>
        </w:rPr>
        <w:t>第三十七条</w:t>
      </w:r>
      <w:r w:rsidRPr="00EC5C72">
        <w:rPr>
          <w:rFonts w:ascii="仿宋_GB2312" w:eastAsia="仿宋_GB2312" w:hAnsi="Times New Roman" w:hint="eastAsia"/>
          <w:sz w:val="32"/>
          <w:szCs w:val="32"/>
        </w:rPr>
        <w:t xml:space="preserve"> 对于决算总投资中区政府投资超初步设计概算批复中区政府投资10%（含）或500万元（含）以上项目，在项目完成决算评估后，项目主体将评估结论和超批复资金解决建议报区政府，区发展改革委根据区政府批准的资金解决意见批复项目竣工决算，并安排后续资金。</w:t>
      </w:r>
    </w:p>
    <w:p w:rsidR="00EC5C72" w:rsidRPr="00EC5C72" w:rsidRDefault="00EC5C72" w:rsidP="00EC5C72">
      <w:pPr>
        <w:pStyle w:val="ab"/>
        <w:spacing w:before="0" w:beforeAutospacing="0" w:after="0" w:afterAutospacing="0" w:line="560" w:lineRule="exact"/>
        <w:ind w:firstLineChars="200" w:firstLine="640"/>
        <w:jc w:val="both"/>
        <w:rPr>
          <w:rFonts w:ascii="仿宋_GB2312" w:eastAsia="仿宋_GB2312" w:hAnsi="Times New Roman"/>
          <w:sz w:val="32"/>
          <w:szCs w:val="32"/>
        </w:rPr>
      </w:pPr>
      <w:r w:rsidRPr="00E1125B">
        <w:rPr>
          <w:rFonts w:ascii="黑体" w:eastAsia="黑体" w:hAnsi="黑体" w:hint="eastAsia"/>
          <w:bCs/>
          <w:sz w:val="32"/>
          <w:szCs w:val="32"/>
        </w:rPr>
        <w:t>第三十八条</w:t>
      </w:r>
      <w:r w:rsidR="00B47304">
        <w:rPr>
          <w:rFonts w:ascii="仿宋_GB2312" w:eastAsia="仿宋_GB2312" w:hAnsi="Times New Roman" w:hint="eastAsia"/>
          <w:sz w:val="32"/>
          <w:szCs w:val="32"/>
        </w:rPr>
        <w:t xml:space="preserve"> </w:t>
      </w:r>
      <w:r w:rsidRPr="00EC5C72">
        <w:rPr>
          <w:rFonts w:ascii="仿宋_GB2312" w:eastAsia="仿宋_GB2312" w:hAnsi="Times New Roman" w:hint="eastAsia"/>
          <w:sz w:val="32"/>
          <w:szCs w:val="32"/>
        </w:rPr>
        <w:t>区审计局依照国家和北京市有关规定，对政府投资建设项</w:t>
      </w:r>
      <w:r w:rsidRPr="00A57B7D">
        <w:rPr>
          <w:rFonts w:ascii="仿宋_GB2312" w:eastAsia="仿宋_GB2312" w:hAnsi="Times New Roman" w:hint="eastAsia"/>
          <w:sz w:val="32"/>
          <w:szCs w:val="32"/>
        </w:rPr>
        <w:t>目投资政策情况，</w:t>
      </w:r>
      <w:r w:rsidRPr="00EC5C72">
        <w:rPr>
          <w:rFonts w:ascii="仿宋_GB2312" w:eastAsia="仿宋_GB2312" w:hAnsi="Times New Roman" w:hint="eastAsia"/>
          <w:sz w:val="32"/>
          <w:szCs w:val="32"/>
        </w:rPr>
        <w:t>建设程序、建设内容和标准、工程</w:t>
      </w:r>
      <w:r w:rsidRPr="00EC5C72">
        <w:rPr>
          <w:rFonts w:ascii="仿宋_GB2312" w:eastAsia="仿宋_GB2312" w:hAnsi="Times New Roman" w:hint="eastAsia"/>
          <w:sz w:val="32"/>
          <w:szCs w:val="32"/>
        </w:rPr>
        <w:lastRenderedPageBreak/>
        <w:t>进度、招投标活动、投资控制和投资效益，以及对建设单位、参建单位和中介机构与项目建设有关的行为进行项目</w:t>
      </w:r>
      <w:proofErr w:type="gramStart"/>
      <w:r w:rsidRPr="00EC5C72">
        <w:rPr>
          <w:rFonts w:ascii="仿宋_GB2312" w:eastAsia="仿宋_GB2312" w:hAnsi="Times New Roman" w:hint="eastAsia"/>
          <w:sz w:val="32"/>
          <w:szCs w:val="32"/>
        </w:rPr>
        <w:t>稽察</w:t>
      </w:r>
      <w:proofErr w:type="gramEnd"/>
      <w:r w:rsidRPr="00EC5C72">
        <w:rPr>
          <w:rFonts w:ascii="仿宋_GB2312" w:eastAsia="仿宋_GB2312" w:hAnsi="Times New Roman" w:hint="eastAsia"/>
          <w:sz w:val="32"/>
          <w:szCs w:val="32"/>
        </w:rPr>
        <w:t>。</w:t>
      </w:r>
    </w:p>
    <w:p w:rsidR="00EC5C72" w:rsidRPr="00EC5C72" w:rsidRDefault="00EC5C72" w:rsidP="00EC5C72">
      <w:pPr>
        <w:pStyle w:val="ab"/>
        <w:spacing w:before="0" w:beforeAutospacing="0" w:after="0" w:afterAutospacing="0" w:line="560" w:lineRule="exact"/>
        <w:ind w:firstLineChars="200" w:firstLine="640"/>
        <w:jc w:val="both"/>
        <w:rPr>
          <w:rFonts w:ascii="仿宋_GB2312" w:eastAsia="仿宋_GB2312" w:hAnsi="Times New Roman"/>
          <w:sz w:val="32"/>
          <w:szCs w:val="32"/>
        </w:rPr>
      </w:pPr>
      <w:r w:rsidRPr="00E1125B">
        <w:rPr>
          <w:rFonts w:ascii="黑体" w:eastAsia="黑体" w:hAnsi="黑体" w:hint="eastAsia"/>
          <w:bCs/>
          <w:sz w:val="32"/>
          <w:szCs w:val="32"/>
        </w:rPr>
        <w:t>第三十九条</w:t>
      </w:r>
      <w:r w:rsidR="00B47304">
        <w:rPr>
          <w:rFonts w:ascii="仿宋_GB2312" w:eastAsia="仿宋_GB2312" w:hAnsi="Times New Roman" w:hint="eastAsia"/>
          <w:sz w:val="32"/>
          <w:szCs w:val="32"/>
        </w:rPr>
        <w:t xml:space="preserve"> </w:t>
      </w:r>
      <w:r w:rsidRPr="00EC5C72">
        <w:rPr>
          <w:rFonts w:ascii="仿宋_GB2312" w:eastAsia="仿宋_GB2312" w:hAnsi="Times New Roman" w:hint="eastAsia"/>
          <w:sz w:val="32"/>
          <w:szCs w:val="32"/>
        </w:rPr>
        <w:t>各项</w:t>
      </w:r>
      <w:proofErr w:type="gramStart"/>
      <w:r w:rsidRPr="00EC5C72">
        <w:rPr>
          <w:rFonts w:ascii="仿宋_GB2312" w:eastAsia="仿宋_GB2312" w:hAnsi="Times New Roman" w:hint="eastAsia"/>
          <w:sz w:val="32"/>
          <w:szCs w:val="32"/>
        </w:rPr>
        <w:t>目行业</w:t>
      </w:r>
      <w:proofErr w:type="gramEnd"/>
      <w:r w:rsidRPr="00EC5C72">
        <w:rPr>
          <w:rFonts w:ascii="仿宋_GB2312" w:eastAsia="仿宋_GB2312" w:hAnsi="Times New Roman" w:hint="eastAsia"/>
          <w:sz w:val="32"/>
          <w:szCs w:val="32"/>
        </w:rPr>
        <w:t>主管</w:t>
      </w:r>
      <w:r w:rsidR="00B47304">
        <w:rPr>
          <w:rFonts w:ascii="仿宋_GB2312" w:eastAsia="仿宋_GB2312" w:hAnsi="Times New Roman" w:hint="eastAsia"/>
          <w:sz w:val="32"/>
          <w:szCs w:val="32"/>
        </w:rPr>
        <w:t>部门</w:t>
      </w:r>
      <w:r w:rsidRPr="00EC5C72">
        <w:rPr>
          <w:rFonts w:ascii="仿宋_GB2312" w:eastAsia="仿宋_GB2312" w:hAnsi="Times New Roman" w:hint="eastAsia"/>
          <w:sz w:val="32"/>
          <w:szCs w:val="32"/>
        </w:rPr>
        <w:t>应加强对政府投资建设项目的管理和调度，并依职权履行监管职责，对发现的问题要限期整改。对情节严重或整改不力的，区发展改革委将视情况给予项目主体暂停拨款、停止项目等处理；对违反有关招投标法律法规规定的，将依法对有关项目主体和相关人员予以处罚。</w:t>
      </w:r>
    </w:p>
    <w:p w:rsidR="00EC5C72" w:rsidRPr="00EC5C72" w:rsidRDefault="00EC5C72" w:rsidP="00EC5C72">
      <w:pPr>
        <w:pStyle w:val="ab"/>
        <w:spacing w:before="0" w:beforeAutospacing="0" w:after="0" w:afterAutospacing="0" w:line="560" w:lineRule="exact"/>
        <w:ind w:firstLineChars="200" w:firstLine="640"/>
        <w:jc w:val="both"/>
        <w:rPr>
          <w:rFonts w:ascii="仿宋_GB2312" w:eastAsia="仿宋_GB2312" w:hAnsi="Times New Roman"/>
          <w:sz w:val="32"/>
          <w:szCs w:val="32"/>
        </w:rPr>
      </w:pPr>
      <w:r w:rsidRPr="00E1125B">
        <w:rPr>
          <w:rFonts w:ascii="黑体" w:eastAsia="黑体" w:hAnsi="黑体" w:hint="eastAsia"/>
          <w:bCs/>
          <w:sz w:val="32"/>
          <w:szCs w:val="32"/>
        </w:rPr>
        <w:t>第四十条</w:t>
      </w:r>
      <w:r w:rsidR="00B47304">
        <w:rPr>
          <w:rFonts w:ascii="仿宋_GB2312" w:eastAsia="仿宋_GB2312" w:hAnsi="Times New Roman" w:hint="eastAsia"/>
          <w:sz w:val="32"/>
          <w:szCs w:val="32"/>
        </w:rPr>
        <w:t xml:space="preserve"> </w:t>
      </w:r>
      <w:r w:rsidRPr="00EC5C72">
        <w:rPr>
          <w:rFonts w:ascii="仿宋_GB2312" w:eastAsia="仿宋_GB2312" w:hAnsi="Times New Roman" w:hint="eastAsia"/>
          <w:sz w:val="32"/>
          <w:szCs w:val="32"/>
        </w:rPr>
        <w:t>政府投资建设项目因工程管理不善、弄虚作假，造成严重超概算、质量低劣、损失浪费甚至责任事故的，由相关管理部门按照法律法规进行调查处理。</w:t>
      </w:r>
    </w:p>
    <w:p w:rsidR="00EC5C72" w:rsidRPr="00EC5C72" w:rsidRDefault="00EC5C72" w:rsidP="00EC5C72">
      <w:pPr>
        <w:pStyle w:val="ab"/>
        <w:spacing w:before="0" w:beforeAutospacing="0" w:after="0" w:afterAutospacing="0" w:line="560" w:lineRule="exact"/>
        <w:ind w:firstLineChars="200" w:firstLine="640"/>
        <w:jc w:val="both"/>
        <w:rPr>
          <w:rFonts w:ascii="仿宋_GB2312" w:eastAsia="仿宋_GB2312" w:hAnsi="Times New Roman"/>
          <w:sz w:val="32"/>
          <w:szCs w:val="32"/>
        </w:rPr>
      </w:pPr>
      <w:r w:rsidRPr="00E1125B">
        <w:rPr>
          <w:rFonts w:ascii="黑体" w:eastAsia="黑体" w:hAnsi="黑体" w:hint="eastAsia"/>
          <w:bCs/>
          <w:sz w:val="32"/>
          <w:szCs w:val="32"/>
        </w:rPr>
        <w:t>第四十一条</w:t>
      </w:r>
      <w:r w:rsidR="00B47304">
        <w:rPr>
          <w:rFonts w:ascii="仿宋_GB2312" w:eastAsia="仿宋_GB2312" w:hAnsi="Times New Roman" w:hint="eastAsia"/>
          <w:sz w:val="32"/>
          <w:szCs w:val="32"/>
        </w:rPr>
        <w:t xml:space="preserve"> </w:t>
      </w:r>
      <w:r w:rsidRPr="00EC5C72">
        <w:rPr>
          <w:rFonts w:ascii="仿宋_GB2312" w:eastAsia="仿宋_GB2312" w:hAnsi="Times New Roman" w:hint="eastAsia"/>
          <w:sz w:val="32"/>
          <w:szCs w:val="32"/>
        </w:rPr>
        <w:t>有关法律法规对政府投资建设项目另有规定的，从其规定。土地储备开发和棚户区改造等项目应按照谋划库、储备计划、实施计划进行三级管理，计划管理部门应</w:t>
      </w:r>
      <w:proofErr w:type="gramStart"/>
      <w:r w:rsidRPr="00EC5C72">
        <w:rPr>
          <w:rFonts w:ascii="仿宋_GB2312" w:eastAsia="仿宋_GB2312" w:hAnsi="Times New Roman" w:hint="eastAsia"/>
          <w:sz w:val="32"/>
          <w:szCs w:val="32"/>
        </w:rPr>
        <w:t>编制区</w:t>
      </w:r>
      <w:proofErr w:type="gramEnd"/>
      <w:r w:rsidRPr="00EC5C72">
        <w:rPr>
          <w:rFonts w:ascii="仿宋_GB2312" w:eastAsia="仿宋_GB2312" w:hAnsi="Times New Roman" w:hint="eastAsia"/>
          <w:sz w:val="32"/>
          <w:szCs w:val="32"/>
        </w:rPr>
        <w:t>政府投资土地开发计划，履行区财政预算审批程序并报区政府审议通过后纳入预算管理。</w:t>
      </w:r>
    </w:p>
    <w:p w:rsidR="00EC5C72" w:rsidRPr="00EC5C72" w:rsidRDefault="00EC5C72" w:rsidP="00B47304">
      <w:pPr>
        <w:pStyle w:val="ab"/>
        <w:spacing w:before="0" w:beforeAutospacing="0" w:after="0" w:afterAutospacing="0" w:line="560" w:lineRule="exact"/>
        <w:jc w:val="both"/>
        <w:rPr>
          <w:rFonts w:ascii="仿宋_GB2312" w:eastAsia="仿宋_GB2312" w:hAnsi="楷体" w:cs="楷体"/>
          <w:bCs/>
          <w:kern w:val="2"/>
          <w:sz w:val="28"/>
          <w:szCs w:val="28"/>
        </w:rPr>
      </w:pPr>
    </w:p>
    <w:p w:rsidR="00EC5C72" w:rsidRPr="00B47304" w:rsidRDefault="00EC5C72" w:rsidP="00B47304">
      <w:pPr>
        <w:pStyle w:val="ab"/>
        <w:spacing w:before="0" w:beforeAutospacing="0" w:after="0" w:afterAutospacing="0" w:line="560" w:lineRule="exact"/>
        <w:jc w:val="center"/>
        <w:rPr>
          <w:rFonts w:ascii="黑体" w:eastAsia="黑体" w:hAnsi="黑体"/>
          <w:bCs/>
          <w:kern w:val="44"/>
          <w:sz w:val="32"/>
          <w:szCs w:val="32"/>
        </w:rPr>
      </w:pPr>
      <w:bookmarkStart w:id="0" w:name="_Toc316397056"/>
      <w:bookmarkStart w:id="1" w:name="_Toc316397195"/>
      <w:bookmarkStart w:id="2" w:name="_Toc316397027"/>
      <w:r w:rsidRPr="00B47304">
        <w:rPr>
          <w:rFonts w:ascii="黑体" w:eastAsia="黑体" w:hAnsi="黑体" w:hint="eastAsia"/>
          <w:bCs/>
          <w:kern w:val="44"/>
          <w:sz w:val="32"/>
          <w:szCs w:val="32"/>
        </w:rPr>
        <w:t xml:space="preserve">第五章 </w:t>
      </w:r>
      <w:r w:rsidR="00FF558F">
        <w:rPr>
          <w:rFonts w:ascii="黑体" w:eastAsia="黑体" w:hAnsi="黑体" w:hint="eastAsia"/>
          <w:bCs/>
          <w:kern w:val="44"/>
          <w:sz w:val="32"/>
          <w:szCs w:val="32"/>
        </w:rPr>
        <w:t xml:space="preserve"> </w:t>
      </w:r>
      <w:r w:rsidRPr="00B47304">
        <w:rPr>
          <w:rFonts w:ascii="黑体" w:eastAsia="黑体" w:hAnsi="黑体" w:hint="eastAsia"/>
          <w:bCs/>
          <w:kern w:val="44"/>
          <w:sz w:val="32"/>
          <w:szCs w:val="32"/>
        </w:rPr>
        <w:t>附</w:t>
      </w:r>
      <w:r w:rsidR="00FF558F">
        <w:rPr>
          <w:rFonts w:ascii="黑体" w:eastAsia="黑体" w:hAnsi="黑体" w:hint="eastAsia"/>
          <w:bCs/>
          <w:kern w:val="44"/>
          <w:sz w:val="32"/>
          <w:szCs w:val="32"/>
        </w:rPr>
        <w:t xml:space="preserve">  </w:t>
      </w:r>
      <w:r w:rsidRPr="00B47304">
        <w:rPr>
          <w:rFonts w:ascii="黑体" w:eastAsia="黑体" w:hAnsi="黑体" w:hint="eastAsia"/>
          <w:bCs/>
          <w:kern w:val="44"/>
          <w:sz w:val="32"/>
          <w:szCs w:val="32"/>
        </w:rPr>
        <w:t>则</w:t>
      </w:r>
      <w:bookmarkEnd w:id="0"/>
      <w:bookmarkEnd w:id="1"/>
      <w:bookmarkEnd w:id="2"/>
    </w:p>
    <w:p w:rsidR="00B47304" w:rsidRDefault="00B47304" w:rsidP="00EC5C72">
      <w:pPr>
        <w:spacing w:line="560" w:lineRule="exact"/>
        <w:ind w:firstLineChars="200" w:firstLine="640"/>
        <w:rPr>
          <w:rFonts w:ascii="仿宋_GB2312" w:eastAsia="仿宋_GB2312"/>
          <w:bCs/>
          <w:sz w:val="32"/>
          <w:szCs w:val="32"/>
        </w:rPr>
      </w:pPr>
    </w:p>
    <w:p w:rsidR="00AE2366" w:rsidRPr="00AE2366" w:rsidRDefault="00EC5C72" w:rsidP="003B5234">
      <w:pPr>
        <w:spacing w:line="560" w:lineRule="exact"/>
        <w:ind w:firstLineChars="200" w:firstLine="640"/>
        <w:rPr>
          <w:rFonts w:ascii="仿宋_GB2312" w:eastAsia="仿宋_GB2312"/>
          <w:sz w:val="32"/>
          <w:szCs w:val="32"/>
        </w:rPr>
      </w:pPr>
      <w:r w:rsidRPr="00E1125B">
        <w:rPr>
          <w:rFonts w:ascii="黑体" w:eastAsia="黑体" w:hAnsi="黑体" w:hint="eastAsia"/>
          <w:bCs/>
          <w:sz w:val="32"/>
          <w:szCs w:val="32"/>
        </w:rPr>
        <w:t>第四十二条</w:t>
      </w:r>
      <w:r w:rsidR="00B47304">
        <w:rPr>
          <w:rFonts w:ascii="仿宋_GB2312" w:eastAsia="仿宋_GB2312" w:hint="eastAsia"/>
          <w:sz w:val="32"/>
          <w:szCs w:val="32"/>
        </w:rPr>
        <w:t xml:space="preserve"> </w:t>
      </w:r>
      <w:r w:rsidRPr="00EC5C72">
        <w:rPr>
          <w:rFonts w:ascii="仿宋_GB2312" w:eastAsia="仿宋_GB2312" w:hint="eastAsia"/>
          <w:sz w:val="32"/>
          <w:szCs w:val="32"/>
        </w:rPr>
        <w:t>本办法自</w:t>
      </w:r>
      <w:r w:rsidR="00B47304">
        <w:rPr>
          <w:rFonts w:ascii="仿宋_GB2312" w:eastAsia="仿宋_GB2312" w:hint="eastAsia"/>
          <w:sz w:val="32"/>
          <w:szCs w:val="32"/>
        </w:rPr>
        <w:t>印发之日</w:t>
      </w:r>
      <w:r w:rsidRPr="00EC5C72">
        <w:rPr>
          <w:rFonts w:ascii="仿宋_GB2312" w:eastAsia="仿宋_GB2312" w:hint="eastAsia"/>
          <w:sz w:val="32"/>
          <w:szCs w:val="32"/>
        </w:rPr>
        <w:t>起施行。《朝阳区政府投资建设项目管理暂行办法》（朝政发〔2014〕6号）同时废止。</w:t>
      </w:r>
    </w:p>
    <w:sectPr w:rsidR="00AE2366" w:rsidRPr="00AE2366" w:rsidSect="00D80A0C">
      <w:footerReference w:type="even" r:id="rId8"/>
      <w:footerReference w:type="default" r:id="rId9"/>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F08" w:rsidRDefault="00390F08">
      <w:r>
        <w:separator/>
      </w:r>
    </w:p>
  </w:endnote>
  <w:endnote w:type="continuationSeparator" w:id="1">
    <w:p w:rsidR="00390F08" w:rsidRDefault="00390F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F08" w:rsidRDefault="007C0761">
    <w:pPr>
      <w:pStyle w:val="a3"/>
      <w:framePr w:wrap="around" w:vAnchor="text" w:hAnchor="margin" w:xAlign="outside" w:y="1"/>
      <w:rPr>
        <w:rStyle w:val="a4"/>
      </w:rPr>
    </w:pPr>
    <w:r>
      <w:rPr>
        <w:rStyle w:val="a4"/>
      </w:rPr>
      <w:fldChar w:fldCharType="begin"/>
    </w:r>
    <w:r w:rsidR="00390F08">
      <w:rPr>
        <w:rStyle w:val="a4"/>
      </w:rPr>
      <w:instrText xml:space="preserve">PAGE  </w:instrText>
    </w:r>
    <w:r>
      <w:rPr>
        <w:rStyle w:val="a4"/>
      </w:rPr>
      <w:fldChar w:fldCharType="end"/>
    </w:r>
  </w:p>
  <w:p w:rsidR="00390F08" w:rsidRDefault="00390F08">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F08" w:rsidRDefault="00390F08" w:rsidP="00A10673">
    <w:pPr>
      <w:pStyle w:val="a3"/>
      <w:framePr w:wrap="around" w:vAnchor="text" w:hAnchor="margin" w:xAlign="outside" w:y="1"/>
      <w:ind w:rightChars="150" w:right="315" w:firstLineChars="100" w:firstLine="280"/>
      <w:rPr>
        <w:rStyle w:val="a4"/>
        <w:sz w:val="28"/>
      </w:rPr>
    </w:pPr>
    <w:r>
      <w:rPr>
        <w:rStyle w:val="a4"/>
        <w:rFonts w:hint="eastAsia"/>
        <w:sz w:val="28"/>
      </w:rPr>
      <w:t>—</w:t>
    </w:r>
    <w:r>
      <w:rPr>
        <w:rStyle w:val="a4"/>
        <w:rFonts w:hint="eastAsia"/>
        <w:sz w:val="28"/>
      </w:rPr>
      <w:t xml:space="preserve">  </w:t>
    </w:r>
    <w:r w:rsidR="007C0761" w:rsidRPr="00271FEC">
      <w:rPr>
        <w:rStyle w:val="a4"/>
        <w:rFonts w:asciiTheme="minorEastAsia" w:eastAsiaTheme="minorEastAsia" w:hAnsiTheme="minorEastAsia"/>
        <w:sz w:val="28"/>
      </w:rPr>
      <w:fldChar w:fldCharType="begin"/>
    </w:r>
    <w:r w:rsidRPr="00271FEC">
      <w:rPr>
        <w:rStyle w:val="a4"/>
        <w:rFonts w:asciiTheme="minorEastAsia" w:eastAsiaTheme="minorEastAsia" w:hAnsiTheme="minorEastAsia"/>
        <w:sz w:val="28"/>
      </w:rPr>
      <w:instrText xml:space="preserve">PAGE  </w:instrText>
    </w:r>
    <w:r w:rsidR="007C0761" w:rsidRPr="00271FEC">
      <w:rPr>
        <w:rStyle w:val="a4"/>
        <w:rFonts w:asciiTheme="minorEastAsia" w:eastAsiaTheme="minorEastAsia" w:hAnsiTheme="minorEastAsia"/>
        <w:sz w:val="28"/>
      </w:rPr>
      <w:fldChar w:fldCharType="separate"/>
    </w:r>
    <w:r w:rsidR="003B5234">
      <w:rPr>
        <w:rStyle w:val="a4"/>
        <w:rFonts w:asciiTheme="minorEastAsia" w:eastAsiaTheme="minorEastAsia" w:hAnsiTheme="minorEastAsia"/>
        <w:noProof/>
        <w:sz w:val="28"/>
      </w:rPr>
      <w:t>1</w:t>
    </w:r>
    <w:r w:rsidR="007C0761" w:rsidRPr="00271FEC">
      <w:rPr>
        <w:rStyle w:val="a4"/>
        <w:rFonts w:asciiTheme="minorEastAsia" w:eastAsiaTheme="minorEastAsia" w:hAnsiTheme="minorEastAsia"/>
        <w:sz w:val="28"/>
      </w:rPr>
      <w:fldChar w:fldCharType="end"/>
    </w:r>
    <w:r>
      <w:rPr>
        <w:rStyle w:val="a4"/>
        <w:rFonts w:hint="eastAsia"/>
        <w:sz w:val="28"/>
      </w:rPr>
      <w:t xml:space="preserve">  </w:t>
    </w:r>
    <w:r>
      <w:rPr>
        <w:rStyle w:val="a4"/>
        <w:rFonts w:hint="eastAsia"/>
        <w:sz w:val="28"/>
      </w:rPr>
      <w:t>—</w:t>
    </w:r>
  </w:p>
  <w:p w:rsidR="00390F08" w:rsidRDefault="00390F08" w:rsidP="00784B6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F08" w:rsidRDefault="00390F08">
      <w:r>
        <w:separator/>
      </w:r>
    </w:p>
  </w:footnote>
  <w:footnote w:type="continuationSeparator" w:id="1">
    <w:p w:rsidR="00390F08" w:rsidRDefault="00390F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70FA0"/>
    <w:multiLevelType w:val="hybridMultilevel"/>
    <w:tmpl w:val="0A129BCE"/>
    <w:lvl w:ilvl="0" w:tplc="4D46D3F6">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9A05E1"/>
    <w:multiLevelType w:val="hybridMultilevel"/>
    <w:tmpl w:val="19C0556A"/>
    <w:lvl w:ilvl="0" w:tplc="73BEDE5C">
      <w:start w:val="1"/>
      <w:numFmt w:val="decimal"/>
      <w:lvlText w:val="%1."/>
      <w:lvlJc w:val="left"/>
      <w:pPr>
        <w:ind w:left="1615" w:hanging="975"/>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3AF21523"/>
    <w:multiLevelType w:val="hybridMultilevel"/>
    <w:tmpl w:val="93661D6C"/>
    <w:lvl w:ilvl="0" w:tplc="B6405134">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1B3990B"/>
    <w:multiLevelType w:val="singleLevel"/>
    <w:tmpl w:val="2A3A6DFE"/>
    <w:lvl w:ilvl="0">
      <w:start w:val="2"/>
      <w:numFmt w:val="chineseCounting"/>
      <w:suff w:val="space"/>
      <w:lvlText w:val="第%1条"/>
      <w:lvlJc w:val="left"/>
      <w:rPr>
        <w:rFonts w:hint="eastAsia"/>
        <w:b/>
        <w:bCs/>
        <w:lang w:val="en-US"/>
      </w:rPr>
    </w:lvl>
  </w:abstractNum>
  <w:abstractNum w:abstractNumId="4">
    <w:nsid w:val="59795AC8"/>
    <w:multiLevelType w:val="singleLevel"/>
    <w:tmpl w:val="59795AC8"/>
    <w:lvl w:ilvl="0">
      <w:start w:val="1"/>
      <w:numFmt w:val="chineseCounting"/>
      <w:suff w:val="nothing"/>
      <w:lvlText w:val="（%1）"/>
      <w:lvlJc w:val="left"/>
      <w:rPr>
        <w:b w:val="0"/>
      </w:rPr>
    </w:lvl>
  </w:abstractNum>
  <w:abstractNum w:abstractNumId="5">
    <w:nsid w:val="641923F8"/>
    <w:multiLevelType w:val="singleLevel"/>
    <w:tmpl w:val="641923F8"/>
    <w:lvl w:ilvl="0">
      <w:start w:val="10"/>
      <w:numFmt w:val="chineseCounting"/>
      <w:suff w:val="space"/>
      <w:lvlText w:val="第%1条"/>
      <w:lvlJc w:val="left"/>
      <w:pPr>
        <w:ind w:left="-10"/>
      </w:pPr>
      <w:rPr>
        <w:rFonts w:hint="eastAsia"/>
        <w:b/>
        <w:bCs/>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48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0A0C"/>
    <w:rsid w:val="00000BB7"/>
    <w:rsid w:val="00001794"/>
    <w:rsid w:val="000019EC"/>
    <w:rsid w:val="0000520D"/>
    <w:rsid w:val="00006CD8"/>
    <w:rsid w:val="00007735"/>
    <w:rsid w:val="00010557"/>
    <w:rsid w:val="00012653"/>
    <w:rsid w:val="00012ED0"/>
    <w:rsid w:val="00015C91"/>
    <w:rsid w:val="00022ADD"/>
    <w:rsid w:val="00024D8F"/>
    <w:rsid w:val="00024E37"/>
    <w:rsid w:val="0002650A"/>
    <w:rsid w:val="00030A83"/>
    <w:rsid w:val="00031230"/>
    <w:rsid w:val="000318C7"/>
    <w:rsid w:val="00031C37"/>
    <w:rsid w:val="000321B9"/>
    <w:rsid w:val="00033662"/>
    <w:rsid w:val="00036CE6"/>
    <w:rsid w:val="00037BD6"/>
    <w:rsid w:val="00040841"/>
    <w:rsid w:val="00040D9D"/>
    <w:rsid w:val="00043021"/>
    <w:rsid w:val="0004625C"/>
    <w:rsid w:val="00052771"/>
    <w:rsid w:val="000527CC"/>
    <w:rsid w:val="000529A7"/>
    <w:rsid w:val="00053042"/>
    <w:rsid w:val="00053634"/>
    <w:rsid w:val="000546A1"/>
    <w:rsid w:val="00055EFE"/>
    <w:rsid w:val="00055F45"/>
    <w:rsid w:val="00056931"/>
    <w:rsid w:val="00056DA5"/>
    <w:rsid w:val="00057E4E"/>
    <w:rsid w:val="00060CCF"/>
    <w:rsid w:val="00063751"/>
    <w:rsid w:val="000649A8"/>
    <w:rsid w:val="000660D6"/>
    <w:rsid w:val="0006612D"/>
    <w:rsid w:val="00066855"/>
    <w:rsid w:val="00070241"/>
    <w:rsid w:val="000721E7"/>
    <w:rsid w:val="00072CAE"/>
    <w:rsid w:val="00072CD1"/>
    <w:rsid w:val="00076754"/>
    <w:rsid w:val="000767DD"/>
    <w:rsid w:val="0007705C"/>
    <w:rsid w:val="00081DC5"/>
    <w:rsid w:val="0008287B"/>
    <w:rsid w:val="00082AF1"/>
    <w:rsid w:val="00082C22"/>
    <w:rsid w:val="000840A6"/>
    <w:rsid w:val="00085457"/>
    <w:rsid w:val="00091337"/>
    <w:rsid w:val="00092C22"/>
    <w:rsid w:val="00095B36"/>
    <w:rsid w:val="0009649A"/>
    <w:rsid w:val="00097918"/>
    <w:rsid w:val="000A06BF"/>
    <w:rsid w:val="000A1791"/>
    <w:rsid w:val="000A4E4C"/>
    <w:rsid w:val="000A6CB9"/>
    <w:rsid w:val="000B00E6"/>
    <w:rsid w:val="000B1BD4"/>
    <w:rsid w:val="000B2B6A"/>
    <w:rsid w:val="000B3EF2"/>
    <w:rsid w:val="000B4BC7"/>
    <w:rsid w:val="000B53E3"/>
    <w:rsid w:val="000B7BCE"/>
    <w:rsid w:val="000B7C8F"/>
    <w:rsid w:val="000C0797"/>
    <w:rsid w:val="000C3F07"/>
    <w:rsid w:val="000C47F0"/>
    <w:rsid w:val="000D097B"/>
    <w:rsid w:val="000D421B"/>
    <w:rsid w:val="000D5228"/>
    <w:rsid w:val="000D5D8B"/>
    <w:rsid w:val="000D7965"/>
    <w:rsid w:val="000E0B60"/>
    <w:rsid w:val="000E2927"/>
    <w:rsid w:val="000E5898"/>
    <w:rsid w:val="000F5917"/>
    <w:rsid w:val="000F6022"/>
    <w:rsid w:val="000F67D8"/>
    <w:rsid w:val="000F6A1B"/>
    <w:rsid w:val="001013F6"/>
    <w:rsid w:val="00101C89"/>
    <w:rsid w:val="00107B9C"/>
    <w:rsid w:val="00111716"/>
    <w:rsid w:val="00113C3C"/>
    <w:rsid w:val="00114566"/>
    <w:rsid w:val="00115B88"/>
    <w:rsid w:val="00116E98"/>
    <w:rsid w:val="001177E9"/>
    <w:rsid w:val="00117E71"/>
    <w:rsid w:val="00124FEF"/>
    <w:rsid w:val="00125B29"/>
    <w:rsid w:val="001269DE"/>
    <w:rsid w:val="00127C98"/>
    <w:rsid w:val="00127D0F"/>
    <w:rsid w:val="0013128B"/>
    <w:rsid w:val="00134B2A"/>
    <w:rsid w:val="00135B32"/>
    <w:rsid w:val="0014056C"/>
    <w:rsid w:val="00140690"/>
    <w:rsid w:val="00143B73"/>
    <w:rsid w:val="0014797F"/>
    <w:rsid w:val="00153834"/>
    <w:rsid w:val="00154839"/>
    <w:rsid w:val="00161F5A"/>
    <w:rsid w:val="001621C5"/>
    <w:rsid w:val="0016320A"/>
    <w:rsid w:val="001649C3"/>
    <w:rsid w:val="00164C19"/>
    <w:rsid w:val="001671CF"/>
    <w:rsid w:val="00167EE6"/>
    <w:rsid w:val="00167FBA"/>
    <w:rsid w:val="00172276"/>
    <w:rsid w:val="0017265B"/>
    <w:rsid w:val="00173F9B"/>
    <w:rsid w:val="0017505A"/>
    <w:rsid w:val="00175719"/>
    <w:rsid w:val="00180B90"/>
    <w:rsid w:val="00183E44"/>
    <w:rsid w:val="00190ED6"/>
    <w:rsid w:val="00191070"/>
    <w:rsid w:val="00192B6C"/>
    <w:rsid w:val="00197900"/>
    <w:rsid w:val="001A2189"/>
    <w:rsid w:val="001A261F"/>
    <w:rsid w:val="001A4714"/>
    <w:rsid w:val="001A5344"/>
    <w:rsid w:val="001A5D89"/>
    <w:rsid w:val="001A63A1"/>
    <w:rsid w:val="001B03D4"/>
    <w:rsid w:val="001B526B"/>
    <w:rsid w:val="001B5C97"/>
    <w:rsid w:val="001B72FF"/>
    <w:rsid w:val="001B7EC7"/>
    <w:rsid w:val="001C1005"/>
    <w:rsid w:val="001C19B3"/>
    <w:rsid w:val="001C310B"/>
    <w:rsid w:val="001C3BF5"/>
    <w:rsid w:val="001C3C74"/>
    <w:rsid w:val="001C43D0"/>
    <w:rsid w:val="001C56CC"/>
    <w:rsid w:val="001C57AA"/>
    <w:rsid w:val="001C6AB4"/>
    <w:rsid w:val="001C7258"/>
    <w:rsid w:val="001D611E"/>
    <w:rsid w:val="001D6E71"/>
    <w:rsid w:val="001D70F0"/>
    <w:rsid w:val="001E0475"/>
    <w:rsid w:val="001E167B"/>
    <w:rsid w:val="001E1FBC"/>
    <w:rsid w:val="001E293A"/>
    <w:rsid w:val="001E3A6C"/>
    <w:rsid w:val="001E53D0"/>
    <w:rsid w:val="001E5B78"/>
    <w:rsid w:val="001E6F0E"/>
    <w:rsid w:val="001E6F20"/>
    <w:rsid w:val="001F0303"/>
    <w:rsid w:val="001F08B0"/>
    <w:rsid w:val="001F0C23"/>
    <w:rsid w:val="001F0F74"/>
    <w:rsid w:val="001F2DF3"/>
    <w:rsid w:val="001F5936"/>
    <w:rsid w:val="001F7040"/>
    <w:rsid w:val="002008E9"/>
    <w:rsid w:val="00203031"/>
    <w:rsid w:val="00207A44"/>
    <w:rsid w:val="00210E0E"/>
    <w:rsid w:val="002168F6"/>
    <w:rsid w:val="002221C6"/>
    <w:rsid w:val="002224B0"/>
    <w:rsid w:val="00222C27"/>
    <w:rsid w:val="002237AA"/>
    <w:rsid w:val="002254AB"/>
    <w:rsid w:val="002275FA"/>
    <w:rsid w:val="00227E20"/>
    <w:rsid w:val="00227FA6"/>
    <w:rsid w:val="00230923"/>
    <w:rsid w:val="002312D2"/>
    <w:rsid w:val="00232BBE"/>
    <w:rsid w:val="00233E61"/>
    <w:rsid w:val="0023582C"/>
    <w:rsid w:val="0023648F"/>
    <w:rsid w:val="002436E2"/>
    <w:rsid w:val="002445AA"/>
    <w:rsid w:val="00247680"/>
    <w:rsid w:val="0025010F"/>
    <w:rsid w:val="00252036"/>
    <w:rsid w:val="00252277"/>
    <w:rsid w:val="002541B4"/>
    <w:rsid w:val="00254CF8"/>
    <w:rsid w:val="00261A60"/>
    <w:rsid w:val="00261BF8"/>
    <w:rsid w:val="002625C0"/>
    <w:rsid w:val="00262B71"/>
    <w:rsid w:val="002634B1"/>
    <w:rsid w:val="00264C20"/>
    <w:rsid w:val="00265360"/>
    <w:rsid w:val="00266589"/>
    <w:rsid w:val="00266CD1"/>
    <w:rsid w:val="00270A46"/>
    <w:rsid w:val="0027242B"/>
    <w:rsid w:val="0027353F"/>
    <w:rsid w:val="002739B1"/>
    <w:rsid w:val="00281F5B"/>
    <w:rsid w:val="00287562"/>
    <w:rsid w:val="00287A77"/>
    <w:rsid w:val="00292135"/>
    <w:rsid w:val="00292E88"/>
    <w:rsid w:val="00295A18"/>
    <w:rsid w:val="002962FF"/>
    <w:rsid w:val="002A235F"/>
    <w:rsid w:val="002A267E"/>
    <w:rsid w:val="002A2ECB"/>
    <w:rsid w:val="002A438C"/>
    <w:rsid w:val="002A4841"/>
    <w:rsid w:val="002A656F"/>
    <w:rsid w:val="002A6B36"/>
    <w:rsid w:val="002A75E2"/>
    <w:rsid w:val="002A77CF"/>
    <w:rsid w:val="002B0057"/>
    <w:rsid w:val="002B334B"/>
    <w:rsid w:val="002B4D47"/>
    <w:rsid w:val="002B6271"/>
    <w:rsid w:val="002C5372"/>
    <w:rsid w:val="002C7990"/>
    <w:rsid w:val="002D0841"/>
    <w:rsid w:val="002D2388"/>
    <w:rsid w:val="002D4DF0"/>
    <w:rsid w:val="002D721F"/>
    <w:rsid w:val="002E615D"/>
    <w:rsid w:val="002E7202"/>
    <w:rsid w:val="002F096E"/>
    <w:rsid w:val="002F11F1"/>
    <w:rsid w:val="002F14CD"/>
    <w:rsid w:val="002F22C4"/>
    <w:rsid w:val="002F5F7C"/>
    <w:rsid w:val="00300F9F"/>
    <w:rsid w:val="00304E4C"/>
    <w:rsid w:val="0031148D"/>
    <w:rsid w:val="00312EA1"/>
    <w:rsid w:val="003130B0"/>
    <w:rsid w:val="003170F9"/>
    <w:rsid w:val="003213FF"/>
    <w:rsid w:val="003230E0"/>
    <w:rsid w:val="00323744"/>
    <w:rsid w:val="00326E1F"/>
    <w:rsid w:val="0032726F"/>
    <w:rsid w:val="00330779"/>
    <w:rsid w:val="00330CDE"/>
    <w:rsid w:val="00334573"/>
    <w:rsid w:val="00336626"/>
    <w:rsid w:val="00336730"/>
    <w:rsid w:val="003367A5"/>
    <w:rsid w:val="00345657"/>
    <w:rsid w:val="003468D1"/>
    <w:rsid w:val="00350269"/>
    <w:rsid w:val="003529E0"/>
    <w:rsid w:val="003544EE"/>
    <w:rsid w:val="00355A50"/>
    <w:rsid w:val="00355E5E"/>
    <w:rsid w:val="00356642"/>
    <w:rsid w:val="003573C4"/>
    <w:rsid w:val="0036188E"/>
    <w:rsid w:val="00363CB5"/>
    <w:rsid w:val="00364E23"/>
    <w:rsid w:val="003662D0"/>
    <w:rsid w:val="003666AA"/>
    <w:rsid w:val="00366BD2"/>
    <w:rsid w:val="00367813"/>
    <w:rsid w:val="003715FA"/>
    <w:rsid w:val="00371B95"/>
    <w:rsid w:val="00374040"/>
    <w:rsid w:val="003758EA"/>
    <w:rsid w:val="003775B4"/>
    <w:rsid w:val="003856B1"/>
    <w:rsid w:val="003906F4"/>
    <w:rsid w:val="003907DB"/>
    <w:rsid w:val="00390875"/>
    <w:rsid w:val="00390F08"/>
    <w:rsid w:val="00392155"/>
    <w:rsid w:val="00394BD6"/>
    <w:rsid w:val="00395660"/>
    <w:rsid w:val="00397D99"/>
    <w:rsid w:val="00397E59"/>
    <w:rsid w:val="003A14C0"/>
    <w:rsid w:val="003A1731"/>
    <w:rsid w:val="003A2B9D"/>
    <w:rsid w:val="003A4EE9"/>
    <w:rsid w:val="003B241F"/>
    <w:rsid w:val="003B2771"/>
    <w:rsid w:val="003B2A97"/>
    <w:rsid w:val="003B3BF7"/>
    <w:rsid w:val="003B4D10"/>
    <w:rsid w:val="003B5234"/>
    <w:rsid w:val="003C1E09"/>
    <w:rsid w:val="003C1E8D"/>
    <w:rsid w:val="003C2912"/>
    <w:rsid w:val="003C397B"/>
    <w:rsid w:val="003C3AFA"/>
    <w:rsid w:val="003C5DD8"/>
    <w:rsid w:val="003D0D35"/>
    <w:rsid w:val="003D55AE"/>
    <w:rsid w:val="003D6FC3"/>
    <w:rsid w:val="003E11A0"/>
    <w:rsid w:val="003E151C"/>
    <w:rsid w:val="003E2B22"/>
    <w:rsid w:val="003E35A4"/>
    <w:rsid w:val="003E5FE1"/>
    <w:rsid w:val="003F2AF8"/>
    <w:rsid w:val="003F4925"/>
    <w:rsid w:val="003F64FD"/>
    <w:rsid w:val="0040326E"/>
    <w:rsid w:val="00406A94"/>
    <w:rsid w:val="00411744"/>
    <w:rsid w:val="0041251E"/>
    <w:rsid w:val="00413CCF"/>
    <w:rsid w:val="004166CE"/>
    <w:rsid w:val="00417867"/>
    <w:rsid w:val="00417A01"/>
    <w:rsid w:val="004260E6"/>
    <w:rsid w:val="004303D5"/>
    <w:rsid w:val="0043199C"/>
    <w:rsid w:val="00433433"/>
    <w:rsid w:val="0043435F"/>
    <w:rsid w:val="0043675D"/>
    <w:rsid w:val="00440997"/>
    <w:rsid w:val="0044119D"/>
    <w:rsid w:val="00442A04"/>
    <w:rsid w:val="00442D56"/>
    <w:rsid w:val="00444245"/>
    <w:rsid w:val="00446849"/>
    <w:rsid w:val="00447434"/>
    <w:rsid w:val="004475C7"/>
    <w:rsid w:val="00451253"/>
    <w:rsid w:val="00452BB6"/>
    <w:rsid w:val="00454A84"/>
    <w:rsid w:val="00454B99"/>
    <w:rsid w:val="0045515F"/>
    <w:rsid w:val="004556C0"/>
    <w:rsid w:val="00455B18"/>
    <w:rsid w:val="00455D7E"/>
    <w:rsid w:val="004565EF"/>
    <w:rsid w:val="00460983"/>
    <w:rsid w:val="00462256"/>
    <w:rsid w:val="00465402"/>
    <w:rsid w:val="00465857"/>
    <w:rsid w:val="00465C7A"/>
    <w:rsid w:val="004714DB"/>
    <w:rsid w:val="00471E9F"/>
    <w:rsid w:val="0047596F"/>
    <w:rsid w:val="0047602C"/>
    <w:rsid w:val="0047768A"/>
    <w:rsid w:val="004800DD"/>
    <w:rsid w:val="004825A3"/>
    <w:rsid w:val="00484B44"/>
    <w:rsid w:val="004876C3"/>
    <w:rsid w:val="00487E0D"/>
    <w:rsid w:val="0049625D"/>
    <w:rsid w:val="004A429B"/>
    <w:rsid w:val="004A7F8E"/>
    <w:rsid w:val="004B07A9"/>
    <w:rsid w:val="004B07F3"/>
    <w:rsid w:val="004B2C9F"/>
    <w:rsid w:val="004B53CA"/>
    <w:rsid w:val="004B6603"/>
    <w:rsid w:val="004C27E3"/>
    <w:rsid w:val="004C4283"/>
    <w:rsid w:val="004C45C2"/>
    <w:rsid w:val="004C54EF"/>
    <w:rsid w:val="004C7C1D"/>
    <w:rsid w:val="004D046E"/>
    <w:rsid w:val="004D0D24"/>
    <w:rsid w:val="004D2067"/>
    <w:rsid w:val="004D2954"/>
    <w:rsid w:val="004D52BE"/>
    <w:rsid w:val="004E1200"/>
    <w:rsid w:val="004E13EF"/>
    <w:rsid w:val="004E1F86"/>
    <w:rsid w:val="004E1FE7"/>
    <w:rsid w:val="004E2559"/>
    <w:rsid w:val="004E32CB"/>
    <w:rsid w:val="004E68AB"/>
    <w:rsid w:val="004F165C"/>
    <w:rsid w:val="004F193C"/>
    <w:rsid w:val="004F22C9"/>
    <w:rsid w:val="004F40B9"/>
    <w:rsid w:val="004F4387"/>
    <w:rsid w:val="004F535A"/>
    <w:rsid w:val="00501ED1"/>
    <w:rsid w:val="0050543F"/>
    <w:rsid w:val="00506DC8"/>
    <w:rsid w:val="00507131"/>
    <w:rsid w:val="00507A35"/>
    <w:rsid w:val="00510339"/>
    <w:rsid w:val="00511FBC"/>
    <w:rsid w:val="00512384"/>
    <w:rsid w:val="0051251F"/>
    <w:rsid w:val="00512C3B"/>
    <w:rsid w:val="005132D7"/>
    <w:rsid w:val="00514F07"/>
    <w:rsid w:val="00515F8E"/>
    <w:rsid w:val="0052025A"/>
    <w:rsid w:val="005203EE"/>
    <w:rsid w:val="00520A53"/>
    <w:rsid w:val="00520FE9"/>
    <w:rsid w:val="00521E34"/>
    <w:rsid w:val="00522C9C"/>
    <w:rsid w:val="005231E5"/>
    <w:rsid w:val="0052526F"/>
    <w:rsid w:val="0052623A"/>
    <w:rsid w:val="00530C9B"/>
    <w:rsid w:val="0053128D"/>
    <w:rsid w:val="0053139B"/>
    <w:rsid w:val="005350F2"/>
    <w:rsid w:val="00536175"/>
    <w:rsid w:val="005370B0"/>
    <w:rsid w:val="00540A98"/>
    <w:rsid w:val="0054291E"/>
    <w:rsid w:val="00543D75"/>
    <w:rsid w:val="00543DF2"/>
    <w:rsid w:val="00547D32"/>
    <w:rsid w:val="00551D04"/>
    <w:rsid w:val="005523C7"/>
    <w:rsid w:val="0055298F"/>
    <w:rsid w:val="005531A0"/>
    <w:rsid w:val="005551B5"/>
    <w:rsid w:val="00555DD7"/>
    <w:rsid w:val="00555EFB"/>
    <w:rsid w:val="00556622"/>
    <w:rsid w:val="00557458"/>
    <w:rsid w:val="00557E3D"/>
    <w:rsid w:val="005609CC"/>
    <w:rsid w:val="00560BD9"/>
    <w:rsid w:val="00562207"/>
    <w:rsid w:val="00562222"/>
    <w:rsid w:val="005623A1"/>
    <w:rsid w:val="005629B0"/>
    <w:rsid w:val="0056331B"/>
    <w:rsid w:val="00563A7C"/>
    <w:rsid w:val="0056493E"/>
    <w:rsid w:val="00565404"/>
    <w:rsid w:val="00566919"/>
    <w:rsid w:val="0056733C"/>
    <w:rsid w:val="00573E18"/>
    <w:rsid w:val="00573F63"/>
    <w:rsid w:val="0057411F"/>
    <w:rsid w:val="00576C11"/>
    <w:rsid w:val="0057728F"/>
    <w:rsid w:val="005772AA"/>
    <w:rsid w:val="00577F23"/>
    <w:rsid w:val="00584C22"/>
    <w:rsid w:val="0058798D"/>
    <w:rsid w:val="0059124A"/>
    <w:rsid w:val="00592154"/>
    <w:rsid w:val="00593755"/>
    <w:rsid w:val="00595C38"/>
    <w:rsid w:val="005965DE"/>
    <w:rsid w:val="005A0663"/>
    <w:rsid w:val="005A1B8E"/>
    <w:rsid w:val="005A3306"/>
    <w:rsid w:val="005A5173"/>
    <w:rsid w:val="005A5EDE"/>
    <w:rsid w:val="005A7CB4"/>
    <w:rsid w:val="005B5101"/>
    <w:rsid w:val="005B65C8"/>
    <w:rsid w:val="005C0958"/>
    <w:rsid w:val="005C2D5F"/>
    <w:rsid w:val="005C37A0"/>
    <w:rsid w:val="005C51B8"/>
    <w:rsid w:val="005C5FA8"/>
    <w:rsid w:val="005C5FEB"/>
    <w:rsid w:val="005C6CD0"/>
    <w:rsid w:val="005C7A16"/>
    <w:rsid w:val="005D0AAD"/>
    <w:rsid w:val="005D0CBD"/>
    <w:rsid w:val="005D1B29"/>
    <w:rsid w:val="005D2174"/>
    <w:rsid w:val="005D289A"/>
    <w:rsid w:val="005D325A"/>
    <w:rsid w:val="005D76F3"/>
    <w:rsid w:val="005E072B"/>
    <w:rsid w:val="005E170C"/>
    <w:rsid w:val="005E267E"/>
    <w:rsid w:val="005E26E3"/>
    <w:rsid w:val="005E2ABB"/>
    <w:rsid w:val="005E2C32"/>
    <w:rsid w:val="005E316F"/>
    <w:rsid w:val="005E5A1C"/>
    <w:rsid w:val="005F0768"/>
    <w:rsid w:val="005F3647"/>
    <w:rsid w:val="005F7145"/>
    <w:rsid w:val="006023B5"/>
    <w:rsid w:val="006036C4"/>
    <w:rsid w:val="00604FB7"/>
    <w:rsid w:val="00610A91"/>
    <w:rsid w:val="00610FEF"/>
    <w:rsid w:val="00612A14"/>
    <w:rsid w:val="00615B9D"/>
    <w:rsid w:val="00620F0E"/>
    <w:rsid w:val="00623CFE"/>
    <w:rsid w:val="0062522A"/>
    <w:rsid w:val="006254E9"/>
    <w:rsid w:val="0063706B"/>
    <w:rsid w:val="0064443D"/>
    <w:rsid w:val="00644FFA"/>
    <w:rsid w:val="00652948"/>
    <w:rsid w:val="00653A2D"/>
    <w:rsid w:val="00654233"/>
    <w:rsid w:val="006551C5"/>
    <w:rsid w:val="0066105D"/>
    <w:rsid w:val="00661190"/>
    <w:rsid w:val="00662201"/>
    <w:rsid w:val="00662B4E"/>
    <w:rsid w:val="00663298"/>
    <w:rsid w:val="0066559B"/>
    <w:rsid w:val="00665981"/>
    <w:rsid w:val="006661A4"/>
    <w:rsid w:val="00666C02"/>
    <w:rsid w:val="006670AC"/>
    <w:rsid w:val="00670E16"/>
    <w:rsid w:val="00672898"/>
    <w:rsid w:val="00673684"/>
    <w:rsid w:val="0067458C"/>
    <w:rsid w:val="0067492E"/>
    <w:rsid w:val="006753B8"/>
    <w:rsid w:val="006755E8"/>
    <w:rsid w:val="00675CC8"/>
    <w:rsid w:val="00677710"/>
    <w:rsid w:val="00684A75"/>
    <w:rsid w:val="00684D3D"/>
    <w:rsid w:val="00692A90"/>
    <w:rsid w:val="00695226"/>
    <w:rsid w:val="00695D20"/>
    <w:rsid w:val="0069636C"/>
    <w:rsid w:val="00696725"/>
    <w:rsid w:val="006A23E7"/>
    <w:rsid w:val="006B1F25"/>
    <w:rsid w:val="006B27D3"/>
    <w:rsid w:val="006B43AF"/>
    <w:rsid w:val="006B523A"/>
    <w:rsid w:val="006B52AA"/>
    <w:rsid w:val="006B674C"/>
    <w:rsid w:val="006C15AD"/>
    <w:rsid w:val="006C2F2F"/>
    <w:rsid w:val="006C61AD"/>
    <w:rsid w:val="006D112E"/>
    <w:rsid w:val="006D3236"/>
    <w:rsid w:val="006D3C7D"/>
    <w:rsid w:val="006D4B71"/>
    <w:rsid w:val="006D6529"/>
    <w:rsid w:val="006E0018"/>
    <w:rsid w:val="006E1E13"/>
    <w:rsid w:val="006E7144"/>
    <w:rsid w:val="006E718F"/>
    <w:rsid w:val="006F0DA5"/>
    <w:rsid w:val="006F3E2A"/>
    <w:rsid w:val="006F5296"/>
    <w:rsid w:val="006F550E"/>
    <w:rsid w:val="006F654A"/>
    <w:rsid w:val="006F6DBF"/>
    <w:rsid w:val="006F7D03"/>
    <w:rsid w:val="0070091A"/>
    <w:rsid w:val="00700CD7"/>
    <w:rsid w:val="00704CC5"/>
    <w:rsid w:val="0070577F"/>
    <w:rsid w:val="00705780"/>
    <w:rsid w:val="00705A8F"/>
    <w:rsid w:val="00706DF6"/>
    <w:rsid w:val="007104EA"/>
    <w:rsid w:val="0071140F"/>
    <w:rsid w:val="0071401D"/>
    <w:rsid w:val="00714BF1"/>
    <w:rsid w:val="00715BF3"/>
    <w:rsid w:val="00716000"/>
    <w:rsid w:val="007218C4"/>
    <w:rsid w:val="00725426"/>
    <w:rsid w:val="00726860"/>
    <w:rsid w:val="00727569"/>
    <w:rsid w:val="00731445"/>
    <w:rsid w:val="00733100"/>
    <w:rsid w:val="007362DF"/>
    <w:rsid w:val="0073668F"/>
    <w:rsid w:val="007373F4"/>
    <w:rsid w:val="007408DC"/>
    <w:rsid w:val="00744E39"/>
    <w:rsid w:val="007477C6"/>
    <w:rsid w:val="0075383B"/>
    <w:rsid w:val="00754367"/>
    <w:rsid w:val="0075572E"/>
    <w:rsid w:val="00756182"/>
    <w:rsid w:val="007575FB"/>
    <w:rsid w:val="00757C92"/>
    <w:rsid w:val="00761A7D"/>
    <w:rsid w:val="00762FF1"/>
    <w:rsid w:val="00763230"/>
    <w:rsid w:val="0076464C"/>
    <w:rsid w:val="00764E9C"/>
    <w:rsid w:val="007664E9"/>
    <w:rsid w:val="00766B99"/>
    <w:rsid w:val="007671B0"/>
    <w:rsid w:val="007676D9"/>
    <w:rsid w:val="00770F78"/>
    <w:rsid w:val="0077184D"/>
    <w:rsid w:val="00774184"/>
    <w:rsid w:val="0077657C"/>
    <w:rsid w:val="007802B1"/>
    <w:rsid w:val="0078199F"/>
    <w:rsid w:val="0078375A"/>
    <w:rsid w:val="007845F0"/>
    <w:rsid w:val="007847A6"/>
    <w:rsid w:val="00784B66"/>
    <w:rsid w:val="00787D17"/>
    <w:rsid w:val="00790505"/>
    <w:rsid w:val="0079072A"/>
    <w:rsid w:val="007916F6"/>
    <w:rsid w:val="00794263"/>
    <w:rsid w:val="0079487A"/>
    <w:rsid w:val="00796263"/>
    <w:rsid w:val="007A1FDA"/>
    <w:rsid w:val="007A2221"/>
    <w:rsid w:val="007A2E34"/>
    <w:rsid w:val="007A46AC"/>
    <w:rsid w:val="007A5BD8"/>
    <w:rsid w:val="007A62F5"/>
    <w:rsid w:val="007A6486"/>
    <w:rsid w:val="007A6F60"/>
    <w:rsid w:val="007B0036"/>
    <w:rsid w:val="007B1641"/>
    <w:rsid w:val="007B304A"/>
    <w:rsid w:val="007B3A3D"/>
    <w:rsid w:val="007B6A6A"/>
    <w:rsid w:val="007B7C35"/>
    <w:rsid w:val="007C03D5"/>
    <w:rsid w:val="007C0761"/>
    <w:rsid w:val="007C1456"/>
    <w:rsid w:val="007C20B1"/>
    <w:rsid w:val="007C4663"/>
    <w:rsid w:val="007C6C4E"/>
    <w:rsid w:val="007D15A4"/>
    <w:rsid w:val="007D45EF"/>
    <w:rsid w:val="007D51E6"/>
    <w:rsid w:val="007D5464"/>
    <w:rsid w:val="007D6776"/>
    <w:rsid w:val="007D6920"/>
    <w:rsid w:val="007D743E"/>
    <w:rsid w:val="007E073C"/>
    <w:rsid w:val="007E1018"/>
    <w:rsid w:val="007E30FA"/>
    <w:rsid w:val="007F1D03"/>
    <w:rsid w:val="007F2C41"/>
    <w:rsid w:val="007F2F81"/>
    <w:rsid w:val="007F392A"/>
    <w:rsid w:val="007F3B25"/>
    <w:rsid w:val="007F4031"/>
    <w:rsid w:val="00801B43"/>
    <w:rsid w:val="008025BC"/>
    <w:rsid w:val="0080272A"/>
    <w:rsid w:val="00804AA6"/>
    <w:rsid w:val="00805AC1"/>
    <w:rsid w:val="0080653E"/>
    <w:rsid w:val="0080701E"/>
    <w:rsid w:val="008117C3"/>
    <w:rsid w:val="00811B8F"/>
    <w:rsid w:val="00812231"/>
    <w:rsid w:val="00812DAB"/>
    <w:rsid w:val="00814B05"/>
    <w:rsid w:val="0081586D"/>
    <w:rsid w:val="00816339"/>
    <w:rsid w:val="008172CD"/>
    <w:rsid w:val="008205D8"/>
    <w:rsid w:val="008238EE"/>
    <w:rsid w:val="0082606C"/>
    <w:rsid w:val="00826ADB"/>
    <w:rsid w:val="008276AE"/>
    <w:rsid w:val="0083230A"/>
    <w:rsid w:val="008339F3"/>
    <w:rsid w:val="00833F46"/>
    <w:rsid w:val="008340BF"/>
    <w:rsid w:val="008356D0"/>
    <w:rsid w:val="00836A69"/>
    <w:rsid w:val="00837B49"/>
    <w:rsid w:val="00837FCE"/>
    <w:rsid w:val="00841180"/>
    <w:rsid w:val="00853C95"/>
    <w:rsid w:val="0085471C"/>
    <w:rsid w:val="008566AE"/>
    <w:rsid w:val="00856824"/>
    <w:rsid w:val="00862296"/>
    <w:rsid w:val="00862BBC"/>
    <w:rsid w:val="0086534E"/>
    <w:rsid w:val="00867D34"/>
    <w:rsid w:val="00870918"/>
    <w:rsid w:val="008713B5"/>
    <w:rsid w:val="00874DC4"/>
    <w:rsid w:val="00877553"/>
    <w:rsid w:val="00880CA1"/>
    <w:rsid w:val="00881F61"/>
    <w:rsid w:val="00885B0A"/>
    <w:rsid w:val="008867CC"/>
    <w:rsid w:val="00887F5B"/>
    <w:rsid w:val="0089244A"/>
    <w:rsid w:val="00896CE5"/>
    <w:rsid w:val="008A13C3"/>
    <w:rsid w:val="008A232B"/>
    <w:rsid w:val="008A25F9"/>
    <w:rsid w:val="008A5BBB"/>
    <w:rsid w:val="008A68CC"/>
    <w:rsid w:val="008A7263"/>
    <w:rsid w:val="008B05CF"/>
    <w:rsid w:val="008B2009"/>
    <w:rsid w:val="008B3037"/>
    <w:rsid w:val="008B500B"/>
    <w:rsid w:val="008B649F"/>
    <w:rsid w:val="008C2347"/>
    <w:rsid w:val="008C45AC"/>
    <w:rsid w:val="008D0EA0"/>
    <w:rsid w:val="008D4550"/>
    <w:rsid w:val="008D4DDE"/>
    <w:rsid w:val="008D704C"/>
    <w:rsid w:val="008E0E10"/>
    <w:rsid w:val="008E5748"/>
    <w:rsid w:val="008E5A91"/>
    <w:rsid w:val="008E66EA"/>
    <w:rsid w:val="008E7089"/>
    <w:rsid w:val="008E71B0"/>
    <w:rsid w:val="008E71B3"/>
    <w:rsid w:val="008F360A"/>
    <w:rsid w:val="008F4213"/>
    <w:rsid w:val="008F5CC5"/>
    <w:rsid w:val="008F734E"/>
    <w:rsid w:val="0090092A"/>
    <w:rsid w:val="00901488"/>
    <w:rsid w:val="00901A58"/>
    <w:rsid w:val="00901FA5"/>
    <w:rsid w:val="00902F9F"/>
    <w:rsid w:val="009035E7"/>
    <w:rsid w:val="009043F9"/>
    <w:rsid w:val="00906C29"/>
    <w:rsid w:val="009108F9"/>
    <w:rsid w:val="00911C10"/>
    <w:rsid w:val="00912619"/>
    <w:rsid w:val="00920187"/>
    <w:rsid w:val="00920A8E"/>
    <w:rsid w:val="00921407"/>
    <w:rsid w:val="00924FFB"/>
    <w:rsid w:val="0092753E"/>
    <w:rsid w:val="00930C03"/>
    <w:rsid w:val="00933778"/>
    <w:rsid w:val="00933FE0"/>
    <w:rsid w:val="00935D0C"/>
    <w:rsid w:val="00936D0E"/>
    <w:rsid w:val="009410D7"/>
    <w:rsid w:val="00941FC0"/>
    <w:rsid w:val="009471D3"/>
    <w:rsid w:val="00947B00"/>
    <w:rsid w:val="009508A5"/>
    <w:rsid w:val="0095366B"/>
    <w:rsid w:val="00955649"/>
    <w:rsid w:val="00957FFD"/>
    <w:rsid w:val="00960675"/>
    <w:rsid w:val="00962454"/>
    <w:rsid w:val="00965CD6"/>
    <w:rsid w:val="00966ABA"/>
    <w:rsid w:val="00971449"/>
    <w:rsid w:val="00972741"/>
    <w:rsid w:val="00973BEC"/>
    <w:rsid w:val="0097405F"/>
    <w:rsid w:val="009755A8"/>
    <w:rsid w:val="00975850"/>
    <w:rsid w:val="00976A9B"/>
    <w:rsid w:val="009807BA"/>
    <w:rsid w:val="00985609"/>
    <w:rsid w:val="00987927"/>
    <w:rsid w:val="00990E2D"/>
    <w:rsid w:val="00994634"/>
    <w:rsid w:val="00994E09"/>
    <w:rsid w:val="009951EE"/>
    <w:rsid w:val="00995C42"/>
    <w:rsid w:val="009971BB"/>
    <w:rsid w:val="00997AAE"/>
    <w:rsid w:val="00997EC8"/>
    <w:rsid w:val="009A4327"/>
    <w:rsid w:val="009A75F8"/>
    <w:rsid w:val="009B159D"/>
    <w:rsid w:val="009B16EF"/>
    <w:rsid w:val="009B1F9A"/>
    <w:rsid w:val="009B40F0"/>
    <w:rsid w:val="009B41F4"/>
    <w:rsid w:val="009B4BB7"/>
    <w:rsid w:val="009B52DD"/>
    <w:rsid w:val="009B5E51"/>
    <w:rsid w:val="009B63FB"/>
    <w:rsid w:val="009B675F"/>
    <w:rsid w:val="009B6B68"/>
    <w:rsid w:val="009C0E01"/>
    <w:rsid w:val="009C0E95"/>
    <w:rsid w:val="009C18D9"/>
    <w:rsid w:val="009C1D1F"/>
    <w:rsid w:val="009C200F"/>
    <w:rsid w:val="009C2EE7"/>
    <w:rsid w:val="009C3339"/>
    <w:rsid w:val="009C4ABE"/>
    <w:rsid w:val="009C5143"/>
    <w:rsid w:val="009C6CF6"/>
    <w:rsid w:val="009D24AD"/>
    <w:rsid w:val="009D297E"/>
    <w:rsid w:val="009D41D9"/>
    <w:rsid w:val="009D4583"/>
    <w:rsid w:val="009D53B1"/>
    <w:rsid w:val="009D593C"/>
    <w:rsid w:val="009D6671"/>
    <w:rsid w:val="009D70C9"/>
    <w:rsid w:val="009E1E74"/>
    <w:rsid w:val="009E344D"/>
    <w:rsid w:val="009E6461"/>
    <w:rsid w:val="009E6577"/>
    <w:rsid w:val="009E6CAE"/>
    <w:rsid w:val="009E794C"/>
    <w:rsid w:val="009E7AC8"/>
    <w:rsid w:val="009F22CA"/>
    <w:rsid w:val="009F3AEF"/>
    <w:rsid w:val="009F3B10"/>
    <w:rsid w:val="00A02C52"/>
    <w:rsid w:val="00A0531E"/>
    <w:rsid w:val="00A06414"/>
    <w:rsid w:val="00A0701B"/>
    <w:rsid w:val="00A10673"/>
    <w:rsid w:val="00A11BF3"/>
    <w:rsid w:val="00A12880"/>
    <w:rsid w:val="00A1491B"/>
    <w:rsid w:val="00A2097B"/>
    <w:rsid w:val="00A22DEA"/>
    <w:rsid w:val="00A239A8"/>
    <w:rsid w:val="00A258CA"/>
    <w:rsid w:val="00A2600C"/>
    <w:rsid w:val="00A26312"/>
    <w:rsid w:val="00A343D5"/>
    <w:rsid w:val="00A35EDB"/>
    <w:rsid w:val="00A36161"/>
    <w:rsid w:val="00A42F57"/>
    <w:rsid w:val="00A4338D"/>
    <w:rsid w:val="00A446E1"/>
    <w:rsid w:val="00A466A2"/>
    <w:rsid w:val="00A4747D"/>
    <w:rsid w:val="00A47FE6"/>
    <w:rsid w:val="00A50850"/>
    <w:rsid w:val="00A50AB8"/>
    <w:rsid w:val="00A5135A"/>
    <w:rsid w:val="00A51389"/>
    <w:rsid w:val="00A53BFD"/>
    <w:rsid w:val="00A53E84"/>
    <w:rsid w:val="00A541DF"/>
    <w:rsid w:val="00A5457C"/>
    <w:rsid w:val="00A55DD4"/>
    <w:rsid w:val="00A57953"/>
    <w:rsid w:val="00A57B7D"/>
    <w:rsid w:val="00A57E32"/>
    <w:rsid w:val="00A6053A"/>
    <w:rsid w:val="00A622B0"/>
    <w:rsid w:val="00A6487A"/>
    <w:rsid w:val="00A67D87"/>
    <w:rsid w:val="00A705CD"/>
    <w:rsid w:val="00A71CC2"/>
    <w:rsid w:val="00A77305"/>
    <w:rsid w:val="00A7772C"/>
    <w:rsid w:val="00A77E57"/>
    <w:rsid w:val="00A80AA8"/>
    <w:rsid w:val="00A844D8"/>
    <w:rsid w:val="00A8461D"/>
    <w:rsid w:val="00A86BAB"/>
    <w:rsid w:val="00A91621"/>
    <w:rsid w:val="00A920CF"/>
    <w:rsid w:val="00A92544"/>
    <w:rsid w:val="00A9431D"/>
    <w:rsid w:val="00A95FB7"/>
    <w:rsid w:val="00A96BD8"/>
    <w:rsid w:val="00A97D68"/>
    <w:rsid w:val="00AA09D2"/>
    <w:rsid w:val="00AA2EFF"/>
    <w:rsid w:val="00AA4C76"/>
    <w:rsid w:val="00AA61C4"/>
    <w:rsid w:val="00AA7AFE"/>
    <w:rsid w:val="00AB198A"/>
    <w:rsid w:val="00AB6DA4"/>
    <w:rsid w:val="00AC2575"/>
    <w:rsid w:val="00AC59B2"/>
    <w:rsid w:val="00AC6228"/>
    <w:rsid w:val="00AD1034"/>
    <w:rsid w:val="00AD230B"/>
    <w:rsid w:val="00AD5BDC"/>
    <w:rsid w:val="00AD645B"/>
    <w:rsid w:val="00AE0028"/>
    <w:rsid w:val="00AE2366"/>
    <w:rsid w:val="00AE6C2F"/>
    <w:rsid w:val="00AF1248"/>
    <w:rsid w:val="00AF26A1"/>
    <w:rsid w:val="00AF3D8C"/>
    <w:rsid w:val="00AF43CD"/>
    <w:rsid w:val="00B038FB"/>
    <w:rsid w:val="00B04FC4"/>
    <w:rsid w:val="00B0746D"/>
    <w:rsid w:val="00B10467"/>
    <w:rsid w:val="00B10A17"/>
    <w:rsid w:val="00B12C81"/>
    <w:rsid w:val="00B139EF"/>
    <w:rsid w:val="00B141FA"/>
    <w:rsid w:val="00B14352"/>
    <w:rsid w:val="00B1604F"/>
    <w:rsid w:val="00B17665"/>
    <w:rsid w:val="00B21561"/>
    <w:rsid w:val="00B22E35"/>
    <w:rsid w:val="00B25088"/>
    <w:rsid w:val="00B25D09"/>
    <w:rsid w:val="00B2663E"/>
    <w:rsid w:val="00B27E2A"/>
    <w:rsid w:val="00B32EBC"/>
    <w:rsid w:val="00B33647"/>
    <w:rsid w:val="00B34423"/>
    <w:rsid w:val="00B348FF"/>
    <w:rsid w:val="00B3650F"/>
    <w:rsid w:val="00B40A9D"/>
    <w:rsid w:val="00B40DDD"/>
    <w:rsid w:val="00B43266"/>
    <w:rsid w:val="00B436A1"/>
    <w:rsid w:val="00B44070"/>
    <w:rsid w:val="00B440FF"/>
    <w:rsid w:val="00B44356"/>
    <w:rsid w:val="00B4576F"/>
    <w:rsid w:val="00B47304"/>
    <w:rsid w:val="00B474E7"/>
    <w:rsid w:val="00B47B89"/>
    <w:rsid w:val="00B5365A"/>
    <w:rsid w:val="00B53B8A"/>
    <w:rsid w:val="00B560B7"/>
    <w:rsid w:val="00B5691C"/>
    <w:rsid w:val="00B56BCF"/>
    <w:rsid w:val="00B57941"/>
    <w:rsid w:val="00B60091"/>
    <w:rsid w:val="00B60381"/>
    <w:rsid w:val="00B60519"/>
    <w:rsid w:val="00B640B2"/>
    <w:rsid w:val="00B64E5F"/>
    <w:rsid w:val="00B661B4"/>
    <w:rsid w:val="00B72BD7"/>
    <w:rsid w:val="00B72BF4"/>
    <w:rsid w:val="00B72D4D"/>
    <w:rsid w:val="00B74250"/>
    <w:rsid w:val="00B742E0"/>
    <w:rsid w:val="00B74787"/>
    <w:rsid w:val="00B76A26"/>
    <w:rsid w:val="00B8333E"/>
    <w:rsid w:val="00B92854"/>
    <w:rsid w:val="00B93359"/>
    <w:rsid w:val="00B957E0"/>
    <w:rsid w:val="00B960DE"/>
    <w:rsid w:val="00B961E8"/>
    <w:rsid w:val="00B97FC8"/>
    <w:rsid w:val="00BA1381"/>
    <w:rsid w:val="00BA2D9E"/>
    <w:rsid w:val="00BA37EF"/>
    <w:rsid w:val="00BA5861"/>
    <w:rsid w:val="00BA69F6"/>
    <w:rsid w:val="00BB10B1"/>
    <w:rsid w:val="00BB2B21"/>
    <w:rsid w:val="00BB3779"/>
    <w:rsid w:val="00BB3BE7"/>
    <w:rsid w:val="00BB4B72"/>
    <w:rsid w:val="00BB6BE6"/>
    <w:rsid w:val="00BB7EF3"/>
    <w:rsid w:val="00BC477C"/>
    <w:rsid w:val="00BC4ADC"/>
    <w:rsid w:val="00BC68A3"/>
    <w:rsid w:val="00BC71C4"/>
    <w:rsid w:val="00BD0E64"/>
    <w:rsid w:val="00BD59D1"/>
    <w:rsid w:val="00BD6396"/>
    <w:rsid w:val="00BD79EA"/>
    <w:rsid w:val="00BE069C"/>
    <w:rsid w:val="00BE299E"/>
    <w:rsid w:val="00BE2A99"/>
    <w:rsid w:val="00BE3030"/>
    <w:rsid w:val="00BE723B"/>
    <w:rsid w:val="00BE7487"/>
    <w:rsid w:val="00BF02DF"/>
    <w:rsid w:val="00BF0BDD"/>
    <w:rsid w:val="00BF0F7C"/>
    <w:rsid w:val="00BF7076"/>
    <w:rsid w:val="00BF76EA"/>
    <w:rsid w:val="00BF7BAB"/>
    <w:rsid w:val="00C054EC"/>
    <w:rsid w:val="00C12CAB"/>
    <w:rsid w:val="00C13899"/>
    <w:rsid w:val="00C15C5E"/>
    <w:rsid w:val="00C16CF5"/>
    <w:rsid w:val="00C203CB"/>
    <w:rsid w:val="00C25078"/>
    <w:rsid w:val="00C26C4A"/>
    <w:rsid w:val="00C31678"/>
    <w:rsid w:val="00C34139"/>
    <w:rsid w:val="00C348F9"/>
    <w:rsid w:val="00C365A0"/>
    <w:rsid w:val="00C37D63"/>
    <w:rsid w:val="00C45EC1"/>
    <w:rsid w:val="00C46094"/>
    <w:rsid w:val="00C5064A"/>
    <w:rsid w:val="00C509A9"/>
    <w:rsid w:val="00C53761"/>
    <w:rsid w:val="00C54178"/>
    <w:rsid w:val="00C609F2"/>
    <w:rsid w:val="00C60BE6"/>
    <w:rsid w:val="00C61A6C"/>
    <w:rsid w:val="00C62293"/>
    <w:rsid w:val="00C65D0F"/>
    <w:rsid w:val="00C65E71"/>
    <w:rsid w:val="00C6642A"/>
    <w:rsid w:val="00C71919"/>
    <w:rsid w:val="00C740B2"/>
    <w:rsid w:val="00C7453C"/>
    <w:rsid w:val="00C768DA"/>
    <w:rsid w:val="00C82EDF"/>
    <w:rsid w:val="00C84266"/>
    <w:rsid w:val="00C91AE4"/>
    <w:rsid w:val="00C920BE"/>
    <w:rsid w:val="00C927E7"/>
    <w:rsid w:val="00C9302D"/>
    <w:rsid w:val="00C96D52"/>
    <w:rsid w:val="00C97030"/>
    <w:rsid w:val="00CA09B5"/>
    <w:rsid w:val="00CA1004"/>
    <w:rsid w:val="00CA1BA0"/>
    <w:rsid w:val="00CA30B9"/>
    <w:rsid w:val="00CA490B"/>
    <w:rsid w:val="00CA553F"/>
    <w:rsid w:val="00CA6E62"/>
    <w:rsid w:val="00CB3B28"/>
    <w:rsid w:val="00CB7F86"/>
    <w:rsid w:val="00CC0411"/>
    <w:rsid w:val="00CC0A59"/>
    <w:rsid w:val="00CC3EED"/>
    <w:rsid w:val="00CC4013"/>
    <w:rsid w:val="00CC5634"/>
    <w:rsid w:val="00CC5C44"/>
    <w:rsid w:val="00CD176C"/>
    <w:rsid w:val="00CD194E"/>
    <w:rsid w:val="00CD2FB1"/>
    <w:rsid w:val="00CD389C"/>
    <w:rsid w:val="00CD4455"/>
    <w:rsid w:val="00CD6492"/>
    <w:rsid w:val="00CD6C1F"/>
    <w:rsid w:val="00CD6E33"/>
    <w:rsid w:val="00CE05BE"/>
    <w:rsid w:val="00CE144B"/>
    <w:rsid w:val="00CE76EC"/>
    <w:rsid w:val="00CF31DE"/>
    <w:rsid w:val="00CF541F"/>
    <w:rsid w:val="00CF5C89"/>
    <w:rsid w:val="00CF7EA7"/>
    <w:rsid w:val="00D03B70"/>
    <w:rsid w:val="00D03C26"/>
    <w:rsid w:val="00D04431"/>
    <w:rsid w:val="00D04DA1"/>
    <w:rsid w:val="00D05D4C"/>
    <w:rsid w:val="00D11196"/>
    <w:rsid w:val="00D135E0"/>
    <w:rsid w:val="00D15488"/>
    <w:rsid w:val="00D15DCD"/>
    <w:rsid w:val="00D17D59"/>
    <w:rsid w:val="00D2125F"/>
    <w:rsid w:val="00D232CB"/>
    <w:rsid w:val="00D24502"/>
    <w:rsid w:val="00D24758"/>
    <w:rsid w:val="00D24BB4"/>
    <w:rsid w:val="00D263A7"/>
    <w:rsid w:val="00D2707A"/>
    <w:rsid w:val="00D30FF4"/>
    <w:rsid w:val="00D325C7"/>
    <w:rsid w:val="00D34651"/>
    <w:rsid w:val="00D34804"/>
    <w:rsid w:val="00D36920"/>
    <w:rsid w:val="00D3720E"/>
    <w:rsid w:val="00D37EED"/>
    <w:rsid w:val="00D41C4A"/>
    <w:rsid w:val="00D42836"/>
    <w:rsid w:val="00D43FC5"/>
    <w:rsid w:val="00D45F27"/>
    <w:rsid w:val="00D54ADD"/>
    <w:rsid w:val="00D554DF"/>
    <w:rsid w:val="00D579FB"/>
    <w:rsid w:val="00D6130B"/>
    <w:rsid w:val="00D636F2"/>
    <w:rsid w:val="00D63D24"/>
    <w:rsid w:val="00D651EC"/>
    <w:rsid w:val="00D65C1D"/>
    <w:rsid w:val="00D672B8"/>
    <w:rsid w:val="00D742A4"/>
    <w:rsid w:val="00D76578"/>
    <w:rsid w:val="00D77FCD"/>
    <w:rsid w:val="00D803BB"/>
    <w:rsid w:val="00D80A0C"/>
    <w:rsid w:val="00D85623"/>
    <w:rsid w:val="00D86E9C"/>
    <w:rsid w:val="00D86FE3"/>
    <w:rsid w:val="00D916B2"/>
    <w:rsid w:val="00D93853"/>
    <w:rsid w:val="00D95162"/>
    <w:rsid w:val="00D957D9"/>
    <w:rsid w:val="00DA1F4A"/>
    <w:rsid w:val="00DA2536"/>
    <w:rsid w:val="00DA2E83"/>
    <w:rsid w:val="00DA30B8"/>
    <w:rsid w:val="00DA4100"/>
    <w:rsid w:val="00DA5AC5"/>
    <w:rsid w:val="00DA758F"/>
    <w:rsid w:val="00DB0D74"/>
    <w:rsid w:val="00DB1AB1"/>
    <w:rsid w:val="00DB1C85"/>
    <w:rsid w:val="00DB250D"/>
    <w:rsid w:val="00DB253E"/>
    <w:rsid w:val="00DB2DBD"/>
    <w:rsid w:val="00DB394C"/>
    <w:rsid w:val="00DB511B"/>
    <w:rsid w:val="00DB517F"/>
    <w:rsid w:val="00DB56BF"/>
    <w:rsid w:val="00DB5C23"/>
    <w:rsid w:val="00DB6808"/>
    <w:rsid w:val="00DC65E3"/>
    <w:rsid w:val="00DC78B4"/>
    <w:rsid w:val="00DD3094"/>
    <w:rsid w:val="00DD358D"/>
    <w:rsid w:val="00DD4A2D"/>
    <w:rsid w:val="00DD7A8C"/>
    <w:rsid w:val="00DE4166"/>
    <w:rsid w:val="00DE5839"/>
    <w:rsid w:val="00DE643E"/>
    <w:rsid w:val="00DE6B94"/>
    <w:rsid w:val="00DE74B8"/>
    <w:rsid w:val="00DF17CB"/>
    <w:rsid w:val="00DF47A7"/>
    <w:rsid w:val="00DF55BF"/>
    <w:rsid w:val="00DF696C"/>
    <w:rsid w:val="00DF73CA"/>
    <w:rsid w:val="00DF75AE"/>
    <w:rsid w:val="00E024E1"/>
    <w:rsid w:val="00E0306B"/>
    <w:rsid w:val="00E05719"/>
    <w:rsid w:val="00E06D51"/>
    <w:rsid w:val="00E10E1E"/>
    <w:rsid w:val="00E1125B"/>
    <w:rsid w:val="00E11DC2"/>
    <w:rsid w:val="00E11E26"/>
    <w:rsid w:val="00E22A01"/>
    <w:rsid w:val="00E23BEA"/>
    <w:rsid w:val="00E30110"/>
    <w:rsid w:val="00E333BE"/>
    <w:rsid w:val="00E3345A"/>
    <w:rsid w:val="00E336EB"/>
    <w:rsid w:val="00E34C57"/>
    <w:rsid w:val="00E36A7A"/>
    <w:rsid w:val="00E37DE9"/>
    <w:rsid w:val="00E40A8A"/>
    <w:rsid w:val="00E425A9"/>
    <w:rsid w:val="00E453C1"/>
    <w:rsid w:val="00E46713"/>
    <w:rsid w:val="00E47B0F"/>
    <w:rsid w:val="00E5024F"/>
    <w:rsid w:val="00E53D07"/>
    <w:rsid w:val="00E553F1"/>
    <w:rsid w:val="00E5540D"/>
    <w:rsid w:val="00E57D4D"/>
    <w:rsid w:val="00E60E57"/>
    <w:rsid w:val="00E62E1E"/>
    <w:rsid w:val="00E62F70"/>
    <w:rsid w:val="00E65DFA"/>
    <w:rsid w:val="00E6669B"/>
    <w:rsid w:val="00E67091"/>
    <w:rsid w:val="00E700FD"/>
    <w:rsid w:val="00E8053D"/>
    <w:rsid w:val="00E84E80"/>
    <w:rsid w:val="00E85079"/>
    <w:rsid w:val="00E856F1"/>
    <w:rsid w:val="00E909E9"/>
    <w:rsid w:val="00E90E72"/>
    <w:rsid w:val="00E91F1B"/>
    <w:rsid w:val="00E9216E"/>
    <w:rsid w:val="00E922B0"/>
    <w:rsid w:val="00E92A08"/>
    <w:rsid w:val="00E92EEC"/>
    <w:rsid w:val="00E94CE0"/>
    <w:rsid w:val="00E95A8D"/>
    <w:rsid w:val="00E968CE"/>
    <w:rsid w:val="00E96AE9"/>
    <w:rsid w:val="00E972F6"/>
    <w:rsid w:val="00E97637"/>
    <w:rsid w:val="00EA2762"/>
    <w:rsid w:val="00EA44A3"/>
    <w:rsid w:val="00EA4F7C"/>
    <w:rsid w:val="00EA5CAE"/>
    <w:rsid w:val="00EA67DE"/>
    <w:rsid w:val="00EA7BED"/>
    <w:rsid w:val="00EB0D44"/>
    <w:rsid w:val="00EB39E1"/>
    <w:rsid w:val="00EB48A1"/>
    <w:rsid w:val="00EB4FD8"/>
    <w:rsid w:val="00EB7D00"/>
    <w:rsid w:val="00EC03FC"/>
    <w:rsid w:val="00EC30BB"/>
    <w:rsid w:val="00EC44FA"/>
    <w:rsid w:val="00EC5C72"/>
    <w:rsid w:val="00EC63D2"/>
    <w:rsid w:val="00EC6422"/>
    <w:rsid w:val="00EC7DB2"/>
    <w:rsid w:val="00ED3A5C"/>
    <w:rsid w:val="00ED4380"/>
    <w:rsid w:val="00ED54AD"/>
    <w:rsid w:val="00ED656B"/>
    <w:rsid w:val="00EE07A9"/>
    <w:rsid w:val="00EE0D4D"/>
    <w:rsid w:val="00EE1E4D"/>
    <w:rsid w:val="00EE2B79"/>
    <w:rsid w:val="00EE4845"/>
    <w:rsid w:val="00EE5B57"/>
    <w:rsid w:val="00EE67EF"/>
    <w:rsid w:val="00EE6C3C"/>
    <w:rsid w:val="00EF0B48"/>
    <w:rsid w:val="00EF0DA8"/>
    <w:rsid w:val="00EF2286"/>
    <w:rsid w:val="00EF2D76"/>
    <w:rsid w:val="00EF71E8"/>
    <w:rsid w:val="00F01AD7"/>
    <w:rsid w:val="00F01B87"/>
    <w:rsid w:val="00F06844"/>
    <w:rsid w:val="00F07283"/>
    <w:rsid w:val="00F10A51"/>
    <w:rsid w:val="00F11D24"/>
    <w:rsid w:val="00F2096B"/>
    <w:rsid w:val="00F237D6"/>
    <w:rsid w:val="00F24329"/>
    <w:rsid w:val="00F24669"/>
    <w:rsid w:val="00F2518F"/>
    <w:rsid w:val="00F263BA"/>
    <w:rsid w:val="00F26DFB"/>
    <w:rsid w:val="00F302DA"/>
    <w:rsid w:val="00F340A4"/>
    <w:rsid w:val="00F34B74"/>
    <w:rsid w:val="00F3608B"/>
    <w:rsid w:val="00F408EB"/>
    <w:rsid w:val="00F4156C"/>
    <w:rsid w:val="00F41DDA"/>
    <w:rsid w:val="00F42459"/>
    <w:rsid w:val="00F42EFC"/>
    <w:rsid w:val="00F4343E"/>
    <w:rsid w:val="00F44D13"/>
    <w:rsid w:val="00F451CD"/>
    <w:rsid w:val="00F46190"/>
    <w:rsid w:val="00F46C67"/>
    <w:rsid w:val="00F50343"/>
    <w:rsid w:val="00F54DA3"/>
    <w:rsid w:val="00F565AA"/>
    <w:rsid w:val="00F572AE"/>
    <w:rsid w:val="00F60471"/>
    <w:rsid w:val="00F61E43"/>
    <w:rsid w:val="00F63081"/>
    <w:rsid w:val="00F664D6"/>
    <w:rsid w:val="00F677CB"/>
    <w:rsid w:val="00F73198"/>
    <w:rsid w:val="00F73FF3"/>
    <w:rsid w:val="00F75408"/>
    <w:rsid w:val="00F80950"/>
    <w:rsid w:val="00F82638"/>
    <w:rsid w:val="00F82C93"/>
    <w:rsid w:val="00F8464D"/>
    <w:rsid w:val="00F86A14"/>
    <w:rsid w:val="00F87D12"/>
    <w:rsid w:val="00F927F8"/>
    <w:rsid w:val="00F96984"/>
    <w:rsid w:val="00F97A48"/>
    <w:rsid w:val="00FA08E5"/>
    <w:rsid w:val="00FA1A5F"/>
    <w:rsid w:val="00FA350B"/>
    <w:rsid w:val="00FA37B3"/>
    <w:rsid w:val="00FA3D6B"/>
    <w:rsid w:val="00FA4CA1"/>
    <w:rsid w:val="00FA5D5D"/>
    <w:rsid w:val="00FA75F8"/>
    <w:rsid w:val="00FB1C50"/>
    <w:rsid w:val="00FB1D69"/>
    <w:rsid w:val="00FB53E7"/>
    <w:rsid w:val="00FB69F9"/>
    <w:rsid w:val="00FC451E"/>
    <w:rsid w:val="00FC5552"/>
    <w:rsid w:val="00FC715A"/>
    <w:rsid w:val="00FC76AD"/>
    <w:rsid w:val="00FC770C"/>
    <w:rsid w:val="00FD03F6"/>
    <w:rsid w:val="00FD0B3C"/>
    <w:rsid w:val="00FD1E7C"/>
    <w:rsid w:val="00FE1E7E"/>
    <w:rsid w:val="00FE23F4"/>
    <w:rsid w:val="00FE24EF"/>
    <w:rsid w:val="00FE3002"/>
    <w:rsid w:val="00FE3441"/>
    <w:rsid w:val="00FF2D12"/>
    <w:rsid w:val="00FF380F"/>
    <w:rsid w:val="00FF43F3"/>
    <w:rsid w:val="00FF558F"/>
    <w:rsid w:val="00FF6A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4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qFormat="1"/>
    <w:lsdException w:name="caption" w:locked="1" w:uiPriority="0" w:qFormat="1"/>
    <w:lsdException w:name="footnote reference" w:locked="1" w:semiHidden="0" w:uiPriority="0" w:unhideWhenUsed="0"/>
    <w:lsdException w:name="page number"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A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80A0C"/>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A67D87"/>
    <w:rPr>
      <w:rFonts w:eastAsia="宋体" w:cs="Times New Roman"/>
      <w:kern w:val="2"/>
      <w:sz w:val="18"/>
      <w:szCs w:val="18"/>
      <w:lang w:val="en-US" w:eastAsia="zh-CN" w:bidi="ar-SA"/>
    </w:rPr>
  </w:style>
  <w:style w:type="character" w:styleId="a4">
    <w:name w:val="page number"/>
    <w:basedOn w:val="a0"/>
    <w:qFormat/>
    <w:rsid w:val="00D80A0C"/>
    <w:rPr>
      <w:rFonts w:cs="Times New Roman"/>
    </w:rPr>
  </w:style>
  <w:style w:type="paragraph" w:styleId="a5">
    <w:name w:val="Body Text"/>
    <w:basedOn w:val="a"/>
    <w:link w:val="Char0"/>
    <w:uiPriority w:val="99"/>
    <w:rsid w:val="00D80A0C"/>
    <w:pPr>
      <w:spacing w:line="620" w:lineRule="exact"/>
    </w:pPr>
    <w:rPr>
      <w:rFonts w:ascii="仿宋_GB2312" w:eastAsia="仿宋_GB2312"/>
      <w:sz w:val="32"/>
    </w:rPr>
  </w:style>
  <w:style w:type="character" w:customStyle="1" w:styleId="Char0">
    <w:name w:val="正文文本 Char"/>
    <w:basedOn w:val="a0"/>
    <w:link w:val="a5"/>
    <w:uiPriority w:val="99"/>
    <w:semiHidden/>
    <w:locked/>
    <w:rsid w:val="00833F46"/>
    <w:rPr>
      <w:rFonts w:cs="Times New Roman"/>
      <w:sz w:val="24"/>
      <w:szCs w:val="24"/>
    </w:rPr>
  </w:style>
  <w:style w:type="paragraph" w:styleId="a6">
    <w:name w:val="Balloon Text"/>
    <w:basedOn w:val="a"/>
    <w:link w:val="Char1"/>
    <w:uiPriority w:val="99"/>
    <w:semiHidden/>
    <w:rsid w:val="00227FA6"/>
    <w:rPr>
      <w:sz w:val="18"/>
      <w:szCs w:val="18"/>
    </w:rPr>
  </w:style>
  <w:style w:type="character" w:customStyle="1" w:styleId="Char1">
    <w:name w:val="批注框文本 Char"/>
    <w:basedOn w:val="a0"/>
    <w:link w:val="a6"/>
    <w:uiPriority w:val="99"/>
    <w:semiHidden/>
    <w:locked/>
    <w:rsid w:val="00833F46"/>
    <w:rPr>
      <w:rFonts w:cs="Times New Roman"/>
      <w:sz w:val="2"/>
    </w:rPr>
  </w:style>
  <w:style w:type="paragraph" w:customStyle="1" w:styleId="a7">
    <w:name w:val="！正文"/>
    <w:basedOn w:val="a"/>
    <w:next w:val="a3"/>
    <w:link w:val="Char2"/>
    <w:uiPriority w:val="99"/>
    <w:rsid w:val="00A67D87"/>
    <w:pPr>
      <w:ind w:firstLineChars="200" w:firstLine="200"/>
    </w:pPr>
    <w:rPr>
      <w:rFonts w:eastAsia="仿宋_GB2312"/>
      <w:sz w:val="32"/>
      <w:szCs w:val="32"/>
    </w:rPr>
  </w:style>
  <w:style w:type="character" w:customStyle="1" w:styleId="Char2">
    <w:name w:val="！正文 Char"/>
    <w:basedOn w:val="a0"/>
    <w:link w:val="a7"/>
    <w:uiPriority w:val="99"/>
    <w:locked/>
    <w:rsid w:val="00A67D87"/>
    <w:rPr>
      <w:rFonts w:eastAsia="仿宋_GB2312" w:cs="Times New Roman"/>
      <w:kern w:val="2"/>
      <w:sz w:val="32"/>
      <w:szCs w:val="32"/>
      <w:lang w:val="en-US" w:eastAsia="zh-CN" w:bidi="ar-SA"/>
    </w:rPr>
  </w:style>
  <w:style w:type="paragraph" w:styleId="a8">
    <w:name w:val="header"/>
    <w:basedOn w:val="a"/>
    <w:link w:val="Char3"/>
    <w:uiPriority w:val="99"/>
    <w:rsid w:val="00A67D8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locked/>
    <w:rsid w:val="00A67D87"/>
    <w:rPr>
      <w:rFonts w:eastAsia="宋体" w:cs="Times New Roman"/>
      <w:kern w:val="2"/>
      <w:sz w:val="18"/>
      <w:szCs w:val="18"/>
      <w:lang w:val="en-US" w:eastAsia="zh-CN" w:bidi="ar-SA"/>
    </w:rPr>
  </w:style>
  <w:style w:type="paragraph" w:styleId="a9">
    <w:name w:val="Body Text Indent"/>
    <w:basedOn w:val="a"/>
    <w:link w:val="Char4"/>
    <w:uiPriority w:val="99"/>
    <w:rsid w:val="00A67D87"/>
    <w:pPr>
      <w:spacing w:line="600" w:lineRule="exact"/>
      <w:ind w:firstLineChars="200" w:firstLine="648"/>
    </w:pPr>
    <w:rPr>
      <w:rFonts w:eastAsia="仿宋_GB2312"/>
      <w:bCs/>
      <w:spacing w:val="2"/>
      <w:sz w:val="32"/>
    </w:rPr>
  </w:style>
  <w:style w:type="character" w:customStyle="1" w:styleId="Char4">
    <w:name w:val="正文文本缩进 Char"/>
    <w:basedOn w:val="a0"/>
    <w:link w:val="a9"/>
    <w:uiPriority w:val="99"/>
    <w:semiHidden/>
    <w:locked/>
    <w:rsid w:val="00833F46"/>
    <w:rPr>
      <w:rFonts w:cs="Times New Roman"/>
      <w:sz w:val="24"/>
      <w:szCs w:val="24"/>
    </w:rPr>
  </w:style>
  <w:style w:type="character" w:customStyle="1" w:styleId="2Char">
    <w:name w:val="公文标题2 Char"/>
    <w:basedOn w:val="a0"/>
    <w:uiPriority w:val="99"/>
    <w:rsid w:val="00A67D87"/>
    <w:rPr>
      <w:rFonts w:eastAsia="楷体_GB2312" w:cs="Times New Roman"/>
      <w:bCs/>
      <w:kern w:val="30"/>
      <w:sz w:val="32"/>
      <w:szCs w:val="32"/>
      <w:lang w:val="en-US" w:eastAsia="zh-CN" w:bidi="ar-SA"/>
    </w:rPr>
  </w:style>
  <w:style w:type="paragraph" w:customStyle="1" w:styleId="aa">
    <w:name w:val="样式"/>
    <w:uiPriority w:val="99"/>
    <w:rsid w:val="00A67D87"/>
    <w:pPr>
      <w:widowControl w:val="0"/>
      <w:autoSpaceDE w:val="0"/>
      <w:autoSpaceDN w:val="0"/>
      <w:adjustRightInd w:val="0"/>
    </w:pPr>
    <w:rPr>
      <w:rFonts w:ascii="SimSun" w:hAnsi="SimSun" w:cs="SimSun"/>
      <w:sz w:val="24"/>
      <w:szCs w:val="24"/>
    </w:rPr>
  </w:style>
  <w:style w:type="paragraph" w:customStyle="1" w:styleId="1">
    <w:name w:val="样式1"/>
    <w:basedOn w:val="a"/>
    <w:autoRedefine/>
    <w:uiPriority w:val="99"/>
    <w:rsid w:val="00A67D87"/>
    <w:pPr>
      <w:spacing w:line="600" w:lineRule="exact"/>
      <w:ind w:firstLineChars="200" w:firstLine="640"/>
    </w:pPr>
    <w:rPr>
      <w:rFonts w:ascii="仿宋" w:eastAsia="仿宋" w:hAnsi="仿宋"/>
      <w:sz w:val="32"/>
    </w:rPr>
  </w:style>
  <w:style w:type="paragraph" w:styleId="2">
    <w:name w:val="Body Text Indent 2"/>
    <w:basedOn w:val="a"/>
    <w:link w:val="2Char0"/>
    <w:uiPriority w:val="99"/>
    <w:rsid w:val="00D15DCD"/>
    <w:pPr>
      <w:spacing w:after="120" w:line="480" w:lineRule="auto"/>
      <w:ind w:leftChars="200" w:left="420"/>
    </w:pPr>
  </w:style>
  <w:style w:type="character" w:customStyle="1" w:styleId="2Char0">
    <w:name w:val="正文文本缩进 2 Char"/>
    <w:basedOn w:val="a0"/>
    <w:link w:val="2"/>
    <w:uiPriority w:val="99"/>
    <w:semiHidden/>
    <w:locked/>
    <w:rsid w:val="00833F46"/>
    <w:rPr>
      <w:rFonts w:cs="Times New Roman"/>
      <w:sz w:val="24"/>
      <w:szCs w:val="24"/>
    </w:rPr>
  </w:style>
  <w:style w:type="paragraph" w:styleId="ab">
    <w:name w:val="Normal (Web)"/>
    <w:basedOn w:val="a"/>
    <w:rsid w:val="00D15DCD"/>
    <w:pPr>
      <w:widowControl/>
      <w:spacing w:before="100" w:beforeAutospacing="1" w:after="100" w:afterAutospacing="1"/>
      <w:jc w:val="left"/>
    </w:pPr>
    <w:rPr>
      <w:rFonts w:ascii="宋体" w:hAnsi="宋体" w:cs="宋体"/>
      <w:kern w:val="0"/>
      <w:sz w:val="24"/>
    </w:rPr>
  </w:style>
  <w:style w:type="character" w:styleId="ac">
    <w:name w:val="Strong"/>
    <w:basedOn w:val="a0"/>
    <w:uiPriority w:val="22"/>
    <w:qFormat/>
    <w:rsid w:val="00D15DCD"/>
    <w:rPr>
      <w:rFonts w:cs="Times New Roman"/>
      <w:b/>
      <w:bCs/>
    </w:rPr>
  </w:style>
  <w:style w:type="paragraph" w:styleId="ad">
    <w:name w:val="Date"/>
    <w:basedOn w:val="a"/>
    <w:next w:val="a"/>
    <w:link w:val="Char5"/>
    <w:uiPriority w:val="99"/>
    <w:rsid w:val="00455B18"/>
    <w:pPr>
      <w:ind w:leftChars="2500" w:left="100"/>
    </w:pPr>
  </w:style>
  <w:style w:type="character" w:customStyle="1" w:styleId="Char5">
    <w:name w:val="日期 Char"/>
    <w:basedOn w:val="a0"/>
    <w:link w:val="ad"/>
    <w:uiPriority w:val="99"/>
    <w:locked/>
    <w:rsid w:val="00455B18"/>
    <w:rPr>
      <w:rFonts w:cs="Times New Roman"/>
      <w:kern w:val="2"/>
      <w:sz w:val="24"/>
      <w:szCs w:val="24"/>
    </w:rPr>
  </w:style>
  <w:style w:type="paragraph" w:styleId="ae">
    <w:name w:val="footnote text"/>
    <w:basedOn w:val="a"/>
    <w:link w:val="Char6"/>
    <w:uiPriority w:val="99"/>
    <w:rsid w:val="00790505"/>
    <w:pPr>
      <w:snapToGrid w:val="0"/>
      <w:ind w:firstLineChars="200" w:firstLine="200"/>
      <w:jc w:val="left"/>
    </w:pPr>
    <w:rPr>
      <w:rFonts w:ascii="Calibri" w:hAnsi="Calibri"/>
      <w:sz w:val="18"/>
      <w:szCs w:val="18"/>
    </w:rPr>
  </w:style>
  <w:style w:type="character" w:customStyle="1" w:styleId="Char6">
    <w:name w:val="脚注文本 Char"/>
    <w:basedOn w:val="a0"/>
    <w:link w:val="ae"/>
    <w:uiPriority w:val="99"/>
    <w:locked/>
    <w:rsid w:val="00790505"/>
    <w:rPr>
      <w:rFonts w:ascii="Calibri" w:hAnsi="Calibri" w:cs="Times New Roman"/>
      <w:kern w:val="2"/>
      <w:sz w:val="18"/>
      <w:szCs w:val="18"/>
    </w:rPr>
  </w:style>
  <w:style w:type="character" w:styleId="af">
    <w:name w:val="footnote reference"/>
    <w:basedOn w:val="a0"/>
    <w:uiPriority w:val="99"/>
    <w:rsid w:val="00790505"/>
    <w:rPr>
      <w:rFonts w:cs="Times New Roman"/>
      <w:vertAlign w:val="superscript"/>
    </w:rPr>
  </w:style>
  <w:style w:type="character" w:styleId="af0">
    <w:name w:val="annotation reference"/>
    <w:basedOn w:val="a0"/>
    <w:uiPriority w:val="99"/>
    <w:semiHidden/>
    <w:unhideWhenUsed/>
    <w:rsid w:val="00266CD1"/>
    <w:rPr>
      <w:sz w:val="21"/>
      <w:szCs w:val="21"/>
    </w:rPr>
  </w:style>
  <w:style w:type="paragraph" w:styleId="af1">
    <w:name w:val="annotation text"/>
    <w:basedOn w:val="a"/>
    <w:link w:val="Char7"/>
    <w:uiPriority w:val="99"/>
    <w:semiHidden/>
    <w:unhideWhenUsed/>
    <w:rsid w:val="00266CD1"/>
    <w:pPr>
      <w:jc w:val="left"/>
    </w:pPr>
  </w:style>
  <w:style w:type="character" w:customStyle="1" w:styleId="Char7">
    <w:name w:val="批注文字 Char"/>
    <w:basedOn w:val="a0"/>
    <w:link w:val="af1"/>
    <w:uiPriority w:val="99"/>
    <w:semiHidden/>
    <w:rsid w:val="00266CD1"/>
    <w:rPr>
      <w:kern w:val="2"/>
      <w:sz w:val="21"/>
      <w:szCs w:val="24"/>
    </w:rPr>
  </w:style>
  <w:style w:type="paragraph" w:styleId="af2">
    <w:name w:val="annotation subject"/>
    <w:basedOn w:val="af1"/>
    <w:next w:val="af1"/>
    <w:link w:val="Char8"/>
    <w:uiPriority w:val="99"/>
    <w:semiHidden/>
    <w:unhideWhenUsed/>
    <w:rsid w:val="00266CD1"/>
    <w:rPr>
      <w:b/>
      <w:bCs/>
    </w:rPr>
  </w:style>
  <w:style w:type="character" w:customStyle="1" w:styleId="Char8">
    <w:name w:val="批注主题 Char"/>
    <w:basedOn w:val="Char7"/>
    <w:link w:val="af2"/>
    <w:uiPriority w:val="99"/>
    <w:semiHidden/>
    <w:rsid w:val="00266CD1"/>
    <w:rPr>
      <w:b/>
      <w:bCs/>
    </w:rPr>
  </w:style>
  <w:style w:type="paragraph" w:styleId="af3">
    <w:name w:val="Revision"/>
    <w:hidden/>
    <w:uiPriority w:val="99"/>
    <w:semiHidden/>
    <w:rsid w:val="00266CD1"/>
    <w:rPr>
      <w:kern w:val="2"/>
      <w:sz w:val="21"/>
      <w:szCs w:val="24"/>
    </w:rPr>
  </w:style>
  <w:style w:type="paragraph" w:styleId="af4">
    <w:name w:val="List Paragraph"/>
    <w:basedOn w:val="a"/>
    <w:uiPriority w:val="34"/>
    <w:qFormat/>
    <w:rsid w:val="00367813"/>
    <w:pPr>
      <w:ind w:firstLineChars="200" w:firstLine="420"/>
    </w:pPr>
  </w:style>
  <w:style w:type="table" w:styleId="af5">
    <w:name w:val="Table Grid"/>
    <w:basedOn w:val="a1"/>
    <w:locked/>
    <w:rsid w:val="005965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Block Text"/>
    <w:basedOn w:val="a"/>
    <w:rsid w:val="00EC5C72"/>
    <w:pPr>
      <w:spacing w:after="120"/>
      <w:ind w:leftChars="700" w:left="1440" w:rightChars="700" w:right="1440"/>
    </w:pPr>
    <w:rPr>
      <w:rFonts w:ascii="Calibri" w:hAnsi="Calibri"/>
    </w:rPr>
  </w:style>
</w:styles>
</file>

<file path=word/webSettings.xml><?xml version="1.0" encoding="utf-8"?>
<w:webSettings xmlns:r="http://schemas.openxmlformats.org/officeDocument/2006/relationships" xmlns:w="http://schemas.openxmlformats.org/wordprocessingml/2006/main">
  <w:divs>
    <w:div w:id="1247886737">
      <w:bodyDiv w:val="1"/>
      <w:marLeft w:val="0"/>
      <w:marRight w:val="0"/>
      <w:marTop w:val="0"/>
      <w:marBottom w:val="0"/>
      <w:divBdr>
        <w:top w:val="none" w:sz="0" w:space="0" w:color="auto"/>
        <w:left w:val="none" w:sz="0" w:space="0" w:color="auto"/>
        <w:bottom w:val="none" w:sz="0" w:space="0" w:color="auto"/>
        <w:right w:val="none" w:sz="0" w:space="0" w:color="auto"/>
      </w:divBdr>
    </w:div>
    <w:div w:id="21110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4C603-2099-4E67-8660-CE3BB72C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11</Pages>
  <Words>4767</Words>
  <Characters>206</Characters>
  <Application>Microsoft Office Word</Application>
  <DocSecurity>0</DocSecurity>
  <Lines>1</Lines>
  <Paragraphs>9</Paragraphs>
  <ScaleCrop>false</ScaleCrop>
  <Company>微软中国</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北京市朝阳区人民政府文件</dc:title>
  <dc:creator>微软用户</dc:creator>
  <cp:lastModifiedBy>邹煜毅</cp:lastModifiedBy>
  <cp:revision>256</cp:revision>
  <cp:lastPrinted>2018-10-16T08:47:00Z</cp:lastPrinted>
  <dcterms:created xsi:type="dcterms:W3CDTF">2023-02-20T02:39:00Z</dcterms:created>
  <dcterms:modified xsi:type="dcterms:W3CDTF">2023-07-27T01:25:00Z</dcterms:modified>
</cp:coreProperties>
</file>