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FE991D">
      <w:pPr>
        <w:widowControl/>
        <w:spacing w:line="560" w:lineRule="exact"/>
        <w:jc w:val="center"/>
        <w:rPr>
          <w:rFonts w:hint="eastAsia" w:ascii="方正小标宋简体" w:hAnsi="方正小标宋简体" w:eastAsia="方正小标宋简体" w:cs="方正小标宋简体"/>
          <w:sz w:val="44"/>
          <w:szCs w:val="44"/>
          <w:lang w:eastAsia="zh-CN"/>
        </w:rPr>
      </w:pPr>
      <w:r>
        <w:rPr>
          <w:rFonts w:hint="eastAsia" w:ascii="Times New Roman" w:hAnsi="Times New Roman" w:eastAsia="方正小标宋简体" w:cs="Times New Roman"/>
          <w:bCs/>
          <w:color w:val="000000"/>
          <w:kern w:val="0"/>
          <w:sz w:val="44"/>
          <w:szCs w:val="44"/>
        </w:rPr>
        <w:t>关于公开征集</w:t>
      </w:r>
      <w:r>
        <w:rPr>
          <w:rFonts w:hint="eastAsia" w:ascii="方正小标宋简体" w:hAnsi="方正小标宋简体" w:eastAsia="方正小标宋简体" w:cs="方正小标宋简体"/>
          <w:sz w:val="44"/>
          <w:szCs w:val="44"/>
        </w:rPr>
        <w:t>《朝阳区促进通用人工智能创新应用发展的若干措施》</w:t>
      </w:r>
      <w:r>
        <w:rPr>
          <w:rFonts w:hint="eastAsia" w:ascii="Times New Roman" w:hAnsi="Times New Roman" w:eastAsia="方正小标宋简体" w:cs="Times New Roman"/>
          <w:bCs/>
          <w:color w:val="000000"/>
          <w:kern w:val="0"/>
          <w:sz w:val="44"/>
          <w:szCs w:val="44"/>
        </w:rPr>
        <w:t>2024</w:t>
      </w:r>
      <w:r>
        <w:rPr>
          <w:rFonts w:hint="eastAsia" w:ascii="方正小标宋简体" w:hAnsi="方正小标宋简体" w:eastAsia="方正小标宋简体" w:cs="方正小标宋简体"/>
          <w:sz w:val="44"/>
          <w:szCs w:val="44"/>
        </w:rPr>
        <w:t>年</w:t>
      </w:r>
      <w:r>
        <w:rPr>
          <w:rFonts w:hint="eastAsia" w:ascii="方正小标宋简体" w:hAnsi="方正小标宋简体" w:eastAsia="方正小标宋简体" w:cs="方正小标宋简体"/>
          <w:sz w:val="44"/>
          <w:szCs w:val="44"/>
          <w:lang w:eastAsia="zh-CN"/>
        </w:rPr>
        <w:t>度</w:t>
      </w:r>
      <w:bookmarkStart w:id="3" w:name="_GoBack"/>
      <w:bookmarkEnd w:id="3"/>
    </w:p>
    <w:p w14:paraId="7A492B1D">
      <w:pPr>
        <w:widowControl/>
        <w:spacing w:line="560" w:lineRule="exact"/>
        <w:jc w:val="center"/>
        <w:rPr>
          <w:rFonts w:ascii="Times New Roman" w:hAnsi="Times New Roman" w:eastAsia="方正小标宋简体" w:cs="Times New Roman"/>
          <w:bCs/>
          <w:color w:val="000000"/>
          <w:kern w:val="0"/>
          <w:sz w:val="44"/>
          <w:szCs w:val="44"/>
        </w:rPr>
      </w:pPr>
      <w:r>
        <w:rPr>
          <w:rFonts w:hint="eastAsia" w:ascii="Times New Roman" w:hAnsi="Times New Roman" w:eastAsia="方正小标宋简体" w:cs="Times New Roman"/>
          <w:bCs/>
          <w:color w:val="000000"/>
          <w:kern w:val="0"/>
          <w:sz w:val="44"/>
          <w:szCs w:val="44"/>
          <w:lang w:eastAsia="zh-CN"/>
        </w:rPr>
        <w:t>支持</w:t>
      </w:r>
      <w:r>
        <w:rPr>
          <w:rFonts w:hint="eastAsia" w:ascii="Times New Roman" w:hAnsi="Times New Roman" w:eastAsia="方正小标宋简体" w:cs="Times New Roman"/>
          <w:bCs/>
          <w:color w:val="000000"/>
          <w:kern w:val="0"/>
          <w:sz w:val="44"/>
          <w:szCs w:val="44"/>
        </w:rPr>
        <w:t>项目的通知</w:t>
      </w:r>
    </w:p>
    <w:p w14:paraId="1D8EC63F">
      <w:pPr>
        <w:pStyle w:val="6"/>
      </w:pPr>
    </w:p>
    <w:p w14:paraId="5B909FAA">
      <w:pPr>
        <w:widowControl/>
        <w:spacing w:line="560" w:lineRule="exact"/>
        <w:rPr>
          <w:rFonts w:ascii="Times New Roman" w:hAnsi="Times New Roman" w:eastAsia="微软雅黑" w:cs="微软雅黑"/>
          <w:color w:val="000000"/>
          <w:kern w:val="0"/>
          <w:sz w:val="24"/>
          <w:lang w:bidi="ar"/>
        </w:rPr>
      </w:pPr>
      <w:r>
        <w:rPr>
          <w:rFonts w:hint="eastAsia" w:ascii="Times New Roman" w:hAnsi="Times New Roman" w:eastAsia="仿宋_GB2312" w:cs="Times New Roman"/>
          <w:color w:val="000000"/>
          <w:kern w:val="0"/>
          <w:sz w:val="28"/>
          <w:szCs w:val="28"/>
        </w:rPr>
        <w:t>各相关单位：</w:t>
      </w:r>
    </w:p>
    <w:p w14:paraId="07D6326C">
      <w:pPr>
        <w:widowControl/>
        <w:spacing w:line="560" w:lineRule="exact"/>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olor w:val="000000"/>
          <w:kern w:val="0"/>
          <w:sz w:val="28"/>
          <w:szCs w:val="28"/>
        </w:rPr>
        <w:t>为贯彻党中央、国务院关于发展数字经济的重要决策部署，推动朝阳区人工智能领域大模型技术创新应用及关键技术研发，依据《朝阳区促进通用人工智能创新应用发展的若干措施》，中关村朝阳园管委会（朝阳区科学技术和信息化局）现</w:t>
      </w:r>
      <w:r>
        <w:rPr>
          <w:rFonts w:hint="eastAsia" w:ascii="Times New Roman" w:hAnsi="Times New Roman" w:eastAsia="仿宋_GB2312" w:cs="Times New Roman"/>
          <w:color w:val="000000"/>
          <w:kern w:val="0"/>
          <w:sz w:val="28"/>
          <w:szCs w:val="28"/>
        </w:rPr>
        <w:t>面向朝阳区公开征集2024年度关键技术研发、大模型创新应用、优秀垂直领域模型等方向支持项目。具体要求如下：</w:t>
      </w:r>
    </w:p>
    <w:p w14:paraId="6BBCDEDB">
      <w:pPr>
        <w:spacing w:line="560" w:lineRule="exact"/>
        <w:ind w:firstLine="560" w:firstLineChars="200"/>
        <w:rPr>
          <w:rFonts w:ascii="Times New Roman" w:hAnsi="Times New Roman" w:eastAsia="黑体" w:cs="Times New Roman"/>
          <w:sz w:val="28"/>
          <w:szCs w:val="28"/>
        </w:rPr>
      </w:pPr>
      <w:r>
        <w:rPr>
          <w:rFonts w:hint="eastAsia" w:ascii="Times New Roman" w:hAnsi="Times New Roman" w:eastAsia="黑体" w:cs="Times New Roman"/>
          <w:sz w:val="28"/>
          <w:szCs w:val="28"/>
        </w:rPr>
        <w:t>一、支持方向</w:t>
      </w:r>
    </w:p>
    <w:p w14:paraId="261B5D7A">
      <w:pPr>
        <w:widowControl/>
        <w:spacing w:line="560" w:lineRule="exact"/>
        <w:ind w:firstLine="560" w:firstLineChars="200"/>
      </w:pPr>
      <w:r>
        <w:rPr>
          <w:rFonts w:hint="eastAsia" w:ascii="Times New Roman" w:hAnsi="Times New Roman" w:eastAsia="仿宋_GB2312"/>
          <w:color w:val="000000"/>
          <w:kern w:val="0"/>
          <w:sz w:val="28"/>
          <w:szCs w:val="28"/>
        </w:rPr>
        <w:t>本次征集支持项目方向包括支持</w:t>
      </w:r>
      <w:r>
        <w:rPr>
          <w:rFonts w:hint="eastAsia" w:ascii="Times New Roman" w:hAnsi="Times New Roman" w:eastAsia="仿宋_GB2312" w:cs="Times New Roman"/>
          <w:color w:val="000000"/>
          <w:kern w:val="0"/>
          <w:sz w:val="28"/>
          <w:szCs w:val="28"/>
        </w:rPr>
        <w:t>关键技术研发、支持大模型创新应用、支持优秀垂直领域模型</w:t>
      </w:r>
      <w:r>
        <w:rPr>
          <w:rFonts w:hint="eastAsia" w:ascii="Times New Roman" w:hAnsi="Times New Roman" w:eastAsia="仿宋_GB2312"/>
          <w:color w:val="000000"/>
          <w:kern w:val="0"/>
          <w:sz w:val="28"/>
          <w:szCs w:val="28"/>
        </w:rPr>
        <w:t>等3个方向，项目支持条件及相关要求详见附件1“2024年《朝阳区促进通用人工智能创新应用发展的若干措施》实施细则”。具体支持内容如下：</w:t>
      </w:r>
    </w:p>
    <w:p w14:paraId="6DD541CA">
      <w:pPr>
        <w:pStyle w:val="6"/>
        <w:spacing w:line="560" w:lineRule="exact"/>
        <w:ind w:left="0" w:leftChars="0" w:firstLine="56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b/>
          <w:bCs/>
          <w:color w:val="000000"/>
          <w:kern w:val="0"/>
          <w:sz w:val="28"/>
          <w:szCs w:val="28"/>
        </w:rPr>
        <w:t>项目编号2024-05支持关键技术研发。</w:t>
      </w:r>
      <w:r>
        <w:rPr>
          <w:rFonts w:hint="eastAsia" w:ascii="Times New Roman" w:hAnsi="Times New Roman" w:eastAsia="仿宋_GB2312" w:cs="Times New Roman"/>
          <w:color w:val="000000"/>
          <w:kern w:val="0"/>
          <w:sz w:val="28"/>
          <w:szCs w:val="28"/>
        </w:rPr>
        <w:t>重点围绕人工智能芯片、生成式人工智能、高效数据处理、下一代感知认知、深度学习框架、多模态智能、决策智能、类脑智能、智能机器人、人工智能运维（AIOps）、安全保障等人工智能关键核心技术领域与关键算法研发，推动大模型相关技术创新，支持企业或产学研联合开展技术攻关</w:t>
      </w:r>
      <w:bookmarkStart w:id="0" w:name="OLE_LINK2"/>
      <w:r>
        <w:rPr>
          <w:rFonts w:hint="eastAsia" w:ascii="Times New Roman" w:hAnsi="Times New Roman" w:eastAsia="仿宋_GB2312"/>
          <w:color w:val="000000"/>
          <w:kern w:val="0"/>
          <w:sz w:val="28"/>
          <w:szCs w:val="28"/>
        </w:rPr>
        <w:t>，</w:t>
      </w:r>
      <w:bookmarkStart w:id="1" w:name="OLE_LINK1"/>
      <w:r>
        <w:rPr>
          <w:rFonts w:hint="eastAsia" w:ascii="Times New Roman" w:hAnsi="Times New Roman" w:eastAsia="仿宋_GB2312"/>
          <w:bCs/>
          <w:color w:val="000000"/>
          <w:kern w:val="0"/>
          <w:sz w:val="28"/>
          <w:szCs w:val="28"/>
        </w:rPr>
        <w:t>企业和政府按照1:1比例配资，</w:t>
      </w:r>
      <w:bookmarkEnd w:id="0"/>
      <w:bookmarkEnd w:id="1"/>
      <w:r>
        <w:rPr>
          <w:rFonts w:hint="eastAsia" w:ascii="Times New Roman" w:hAnsi="Times New Roman" w:eastAsia="仿宋_GB2312" w:cs="Times New Roman"/>
          <w:color w:val="000000"/>
          <w:kern w:val="0"/>
          <w:sz w:val="28"/>
          <w:szCs w:val="28"/>
        </w:rPr>
        <w:t>单个项目可给予最高不超过1000万元资金支持。对获得国家、北京市立项支持的科技创新项目，可给予配套资金支持。</w:t>
      </w:r>
    </w:p>
    <w:p w14:paraId="6A313543">
      <w:pPr>
        <w:pStyle w:val="6"/>
        <w:spacing w:line="560" w:lineRule="exact"/>
        <w:ind w:left="0" w:leftChars="0" w:firstLine="56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b/>
          <w:bCs/>
          <w:color w:val="000000"/>
          <w:kern w:val="0"/>
          <w:sz w:val="28"/>
          <w:szCs w:val="28"/>
        </w:rPr>
        <w:t>项目编号2024-06a支持大模型创新应用。</w:t>
      </w:r>
      <w:r>
        <w:rPr>
          <w:rFonts w:hint="eastAsia" w:ascii="Times New Roman" w:hAnsi="Times New Roman" w:eastAsia="仿宋_GB2312" w:cs="Times New Roman"/>
          <w:color w:val="000000"/>
          <w:kern w:val="0"/>
          <w:sz w:val="28"/>
          <w:szCs w:val="28"/>
        </w:rPr>
        <w:t>鼓励大模型应用多样化发展，支持政务服务、城市管理、文化创意、医疗卫生、金融、商务、工业、教育等行业开放场景需求，推动大模型与产业深度融合实践。对引领性、创新性的大模型应用场景项目，按照不超过研发与建设投资额（不含土建）的80%给予资金支持，单个项目支持金额最高不超过500万元。</w:t>
      </w:r>
    </w:p>
    <w:p w14:paraId="3D16FF67">
      <w:pPr>
        <w:pStyle w:val="6"/>
        <w:spacing w:line="560" w:lineRule="exact"/>
        <w:ind w:left="0" w:leftChars="0" w:firstLine="56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b/>
          <w:bCs/>
          <w:color w:val="000000"/>
          <w:kern w:val="0"/>
          <w:sz w:val="28"/>
          <w:szCs w:val="28"/>
        </w:rPr>
        <w:t>项目编号2024-06b支持优秀垂直领域模型。</w:t>
      </w:r>
      <w:r>
        <w:rPr>
          <w:rFonts w:hint="eastAsia" w:ascii="Times New Roman" w:hAnsi="Times New Roman" w:eastAsia="仿宋_GB2312" w:cs="Times New Roman"/>
          <w:color w:val="000000"/>
          <w:kern w:val="0"/>
          <w:sz w:val="28"/>
          <w:szCs w:val="28"/>
        </w:rPr>
        <w:t>每年评选一批性能先进并成功应用的优秀垂直领域模型，依据行业引领与示范效应，每项给予最高不超过200万元支持。</w:t>
      </w:r>
    </w:p>
    <w:p w14:paraId="39D920E8">
      <w:pPr>
        <w:widowControl/>
        <w:spacing w:line="560" w:lineRule="exact"/>
        <w:ind w:firstLine="560" w:firstLineChars="200"/>
      </w:pPr>
      <w:r>
        <w:rPr>
          <w:rFonts w:hint="eastAsia" w:ascii="黑体" w:hAnsi="黑体" w:eastAsia="黑体"/>
          <w:color w:val="000000"/>
          <w:kern w:val="0"/>
          <w:sz w:val="28"/>
          <w:szCs w:val="28"/>
        </w:rPr>
        <w:t>二、支持对象</w:t>
      </w:r>
    </w:p>
    <w:p w14:paraId="106184DF">
      <w:pPr>
        <w:spacing w:line="560" w:lineRule="exact"/>
        <w:ind w:firstLine="560" w:firstLineChars="200"/>
        <w:rPr>
          <w:rFonts w:ascii="Times New Roman" w:hAnsi="Times New Roman" w:eastAsia="仿宋_GB2312" w:cs="仿宋_GB2312"/>
          <w:bCs/>
          <w:sz w:val="28"/>
          <w:szCs w:val="28"/>
        </w:rPr>
      </w:pPr>
      <w:r>
        <w:rPr>
          <w:rFonts w:ascii="Times New Roman" w:hAnsi="Times New Roman" w:eastAsia="仿宋_GB2312" w:cs="仿宋_GB2312"/>
          <w:bCs/>
          <w:sz w:val="28"/>
          <w:szCs w:val="28"/>
        </w:rPr>
        <w:t>支持对象包括在朝阳区</w:t>
      </w:r>
      <w:r>
        <w:rPr>
          <w:rFonts w:hint="eastAsia" w:ascii="Times New Roman" w:hAnsi="Times New Roman" w:eastAsia="仿宋_GB2312" w:cs="仿宋_GB2312"/>
          <w:bCs/>
          <w:sz w:val="28"/>
          <w:szCs w:val="28"/>
        </w:rPr>
        <w:t>规范经营</w:t>
      </w:r>
      <w:r>
        <w:rPr>
          <w:rFonts w:ascii="Times New Roman" w:hAnsi="Times New Roman" w:eastAsia="仿宋_GB2312" w:cs="仿宋_GB2312"/>
          <w:bCs/>
          <w:sz w:val="28"/>
          <w:szCs w:val="28"/>
        </w:rPr>
        <w:t>的</w:t>
      </w:r>
      <w:r>
        <w:rPr>
          <w:rFonts w:hint="eastAsia" w:ascii="Times New Roman" w:hAnsi="Times New Roman" w:eastAsia="仿宋_GB2312" w:cs="仿宋_GB2312"/>
          <w:bCs/>
          <w:sz w:val="28"/>
          <w:szCs w:val="28"/>
        </w:rPr>
        <w:t>人工智能产业创新</w:t>
      </w:r>
      <w:r>
        <w:rPr>
          <w:rFonts w:ascii="Times New Roman" w:hAnsi="Times New Roman" w:eastAsia="仿宋_GB2312" w:cs="仿宋_GB2312"/>
          <w:bCs/>
          <w:sz w:val="28"/>
          <w:szCs w:val="28"/>
        </w:rPr>
        <w:t>企业</w:t>
      </w:r>
      <w:r>
        <w:rPr>
          <w:rFonts w:hint="eastAsia" w:ascii="Times New Roman" w:hAnsi="Times New Roman" w:eastAsia="仿宋_GB2312" w:cs="仿宋_GB2312"/>
          <w:bCs/>
          <w:sz w:val="28"/>
          <w:szCs w:val="28"/>
        </w:rPr>
        <w:t>（一般应具有独立法人资格），</w:t>
      </w:r>
      <w:r>
        <w:rPr>
          <w:rFonts w:ascii="Times New Roman" w:hAnsi="Times New Roman" w:eastAsia="仿宋_GB2312" w:cs="仿宋_GB2312"/>
          <w:bCs/>
          <w:sz w:val="28"/>
          <w:szCs w:val="28"/>
        </w:rPr>
        <w:t>为</w:t>
      </w:r>
      <w:r>
        <w:rPr>
          <w:rFonts w:hint="eastAsia" w:ascii="Times New Roman" w:hAnsi="Times New Roman" w:eastAsia="仿宋_GB2312" w:cs="仿宋_GB2312"/>
          <w:bCs/>
          <w:sz w:val="28"/>
          <w:szCs w:val="28"/>
        </w:rPr>
        <w:t>人工智能</w:t>
      </w:r>
      <w:r>
        <w:rPr>
          <w:rFonts w:ascii="Times New Roman" w:hAnsi="Times New Roman" w:eastAsia="仿宋_GB2312" w:cs="仿宋_GB2312"/>
          <w:bCs/>
          <w:sz w:val="28"/>
          <w:szCs w:val="28"/>
        </w:rPr>
        <w:t>企业提供应用场景的建设单位，以及服务于</w:t>
      </w:r>
      <w:r>
        <w:rPr>
          <w:rFonts w:hint="eastAsia" w:ascii="Times New Roman" w:hAnsi="Times New Roman" w:eastAsia="仿宋_GB2312" w:cs="仿宋_GB2312"/>
          <w:bCs/>
          <w:sz w:val="28"/>
          <w:szCs w:val="28"/>
        </w:rPr>
        <w:t>人工智能产业</w:t>
      </w:r>
      <w:r>
        <w:rPr>
          <w:rFonts w:ascii="Times New Roman" w:hAnsi="Times New Roman" w:eastAsia="仿宋_GB2312" w:cs="仿宋_GB2312"/>
          <w:bCs/>
          <w:sz w:val="28"/>
          <w:szCs w:val="28"/>
        </w:rPr>
        <w:t>的科研机构、社会组织、创业服务机构、园区投资建设或运营单位等创新主体。</w:t>
      </w:r>
    </w:p>
    <w:p w14:paraId="2B6C87BF">
      <w:pPr>
        <w:spacing w:line="560" w:lineRule="exact"/>
        <w:ind w:firstLine="560" w:firstLineChars="200"/>
        <w:rPr>
          <w:rFonts w:ascii="Times New Roman" w:hAnsi="Times New Roman" w:eastAsia="黑体" w:cs="Times New Roman"/>
          <w:sz w:val="28"/>
          <w:szCs w:val="28"/>
        </w:rPr>
      </w:pPr>
      <w:r>
        <w:rPr>
          <w:rFonts w:hint="eastAsia" w:ascii="Times New Roman" w:hAnsi="Times New Roman" w:eastAsia="黑体" w:cs="Times New Roman"/>
          <w:sz w:val="28"/>
          <w:szCs w:val="28"/>
        </w:rPr>
        <w:t>三、申报要求</w:t>
      </w:r>
    </w:p>
    <w:p w14:paraId="1EF51934">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（一）申报时间：</w:t>
      </w:r>
    </w:p>
    <w:p w14:paraId="579C071A">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highlight w:val="none"/>
        </w:rPr>
        <w:t>2024年9月29日至2024年10月18日</w:t>
      </w:r>
      <w:r>
        <w:rPr>
          <w:rFonts w:hint="eastAsia" w:ascii="Times New Roman" w:hAnsi="Times New Roman" w:eastAsia="仿宋_GB2312"/>
          <w:color w:val="000000"/>
          <w:kern w:val="0"/>
          <w:sz w:val="28"/>
          <w:szCs w:val="28"/>
        </w:rPr>
        <w:t>16:00，逾期不再受理。</w:t>
      </w:r>
    </w:p>
    <w:p w14:paraId="3788F01F">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（二）申报材料清单：</w:t>
      </w:r>
    </w:p>
    <w:p w14:paraId="6E101056">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根据申报项目类别提交相应电子版和纸质版申报材料，具体要求详见附件1“2024年《朝阳区促进通用人工智能创新应用发展的若干措施》实施细则”。</w:t>
      </w:r>
    </w:p>
    <w:p w14:paraId="5F3FB4AB">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（三）申报材料要求：</w:t>
      </w:r>
    </w:p>
    <w:p w14:paraId="11AB7D77">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1.电子版材料：扫描件及word版各一份，保存在以单位名称命名的文件夹里压缩打包发送。【注：除上述所列需提交的电子版材料外，请同时打包发送附件3“2024年服务对象满意度调查问卷”扫描件】</w:t>
      </w:r>
    </w:p>
    <w:p w14:paraId="2B63ED95">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2.纸质版材料：一式一份，A4胶订（用浅色封面纸，单本材料厚度不超过5厘米），从头到尾编写页码，加盖骑缝章；项目申报书及承诺书须由法定代表人在指定位置签字及加盖法人章；项目申报书封面、项目申报表、营业执照复印件等重要证明文件，有单位名称的地方需加盖企业公章。【注：除上述所列需装订成册的纸质材料外，附件3“2024年服务对象满意度调查问卷”请加盖公章，单独提交无须装订】</w:t>
      </w:r>
    </w:p>
    <w:p w14:paraId="110D1EAF">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（四）申报方式：</w:t>
      </w:r>
    </w:p>
    <w:p w14:paraId="5EEA2533">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按要求准备申报材料，将电子版材料以电子邮件方式发送至yangmohan@bjchy.gov.cn，同步提交纸质材料（不得晚于项目申报截止时间）。</w:t>
      </w:r>
    </w:p>
    <w:p w14:paraId="68BBB0C1">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纸质材料报送地址：朝阳区望京东路8号锐创国际中心A座215办公室，中关村朝阳园管委会（朝阳区区科学技术和信息化局）产业促进一处。</w:t>
      </w:r>
    </w:p>
    <w:p w14:paraId="372BB219">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申报咨询电话：64713668</w:t>
      </w:r>
      <w:r>
        <w:rPr>
          <w:rFonts w:hint="eastAsia" w:ascii="Times New Roman" w:hAnsi="Times New Roman" w:eastAsia="仿宋_GB2312"/>
          <w:color w:val="000000"/>
          <w:kern w:val="0"/>
          <w:sz w:val="28"/>
          <w:szCs w:val="28"/>
          <w:lang w:eastAsia="zh-CN"/>
        </w:rPr>
        <w:t>、</w:t>
      </w:r>
      <w:r>
        <w:rPr>
          <w:rFonts w:hint="eastAsia" w:ascii="Times New Roman" w:hAnsi="Times New Roman" w:eastAsia="仿宋_GB2312"/>
          <w:color w:val="000000"/>
          <w:kern w:val="0"/>
          <w:sz w:val="28"/>
          <w:szCs w:val="28"/>
          <w:lang w:val="en-US" w:eastAsia="zh-CN"/>
        </w:rPr>
        <w:t>18297043829</w:t>
      </w:r>
      <w:r>
        <w:rPr>
          <w:rFonts w:hint="eastAsia" w:ascii="Times New Roman" w:hAnsi="Times New Roman" w:eastAsia="仿宋_GB2312"/>
          <w:color w:val="000000"/>
          <w:kern w:val="0"/>
          <w:sz w:val="28"/>
          <w:szCs w:val="28"/>
        </w:rPr>
        <w:t>。</w:t>
      </w:r>
    </w:p>
    <w:p w14:paraId="7D4CEF0C">
      <w:pPr>
        <w:spacing w:line="560" w:lineRule="exact"/>
        <w:ind w:firstLine="560" w:firstLineChars="200"/>
        <w:rPr>
          <w:rFonts w:ascii="Times New Roman" w:hAnsi="Times New Roman" w:eastAsia="黑体" w:cs="Times New Roman"/>
          <w:sz w:val="28"/>
          <w:szCs w:val="28"/>
        </w:rPr>
      </w:pPr>
      <w:r>
        <w:rPr>
          <w:rFonts w:hint="eastAsia" w:ascii="Times New Roman" w:hAnsi="Times New Roman" w:eastAsia="黑体" w:cs="Times New Roman"/>
          <w:sz w:val="28"/>
          <w:szCs w:val="28"/>
        </w:rPr>
        <w:t>四、注意事项</w:t>
      </w:r>
    </w:p>
    <w:p w14:paraId="4822BB04">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一）申报单位应仔细阅读征集通知和附件1“2024年《朝阳区促进通用人工智能创新应用发展的若干措施》实施细则”的有关条件及要求，并按要求准备、填写、提交材料。未按要求提交全部材料的，或线上和线下提交材料相关内容不一致的，所申报项目将不能进入评审环节。</w:t>
      </w:r>
    </w:p>
    <w:p w14:paraId="25E29161">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（二）申报单位应保证提交的项目申报材料真实、合法、有效，对申报材料真实性做出承诺并对此承担法律责任，项目申报内容不得涉及安全保密信息。</w:t>
      </w:r>
    </w:p>
    <w:p w14:paraId="7E82A6E3">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（三）申报单位经营状况良好，有下列情形之一不得申报本政策项目：</w:t>
      </w:r>
    </w:p>
    <w:p w14:paraId="0F831522">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1.国家企业信用信息公示系统里企业被列入经营异常名录且未处理完成相关情况。</w:t>
      </w:r>
    </w:p>
    <w:p w14:paraId="75E06A84">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2.信用中国及信用中国（北京）网站里企业有严重负面信息或重大安全（含网络安全、数据安全）、质量、环境污染等事故及偷税漏税等违法违规行为。</w:t>
      </w:r>
    </w:p>
    <w:p w14:paraId="42D05BCB">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3.中国执行信息公开网里企业被纳入失信被执行人名单。</w:t>
      </w:r>
    </w:p>
    <w:p w14:paraId="2763588D">
      <w:pPr>
        <w:spacing w:line="560" w:lineRule="exact"/>
        <w:rPr>
          <w:rFonts w:ascii="Times New Roman" w:hAnsi="Times New Roman" w:eastAsia="微软雅黑" w:cs="微软雅黑"/>
          <w:color w:val="000000"/>
          <w:kern w:val="0"/>
          <w:sz w:val="24"/>
          <w:lang w:bidi="ar"/>
        </w:rPr>
      </w:pPr>
    </w:p>
    <w:p w14:paraId="2BB534B3">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附件：</w:t>
      </w:r>
    </w:p>
    <w:p w14:paraId="042BB367">
      <w:pPr>
        <w:widowControl/>
        <w:spacing w:line="560" w:lineRule="exact"/>
        <w:ind w:firstLine="560" w:firstLineChars="200"/>
        <w:rPr>
          <w:rFonts w:ascii="Times New Roman" w:hAnsi="Times New Roman" w:eastAsia="仿宋_GB2312"/>
          <w:color w:val="000000"/>
          <w:kern w:val="0"/>
          <w:sz w:val="28"/>
          <w:szCs w:val="28"/>
        </w:rPr>
      </w:pPr>
      <w:bookmarkStart w:id="2" w:name="_Hlk178338961"/>
      <w:r>
        <w:rPr>
          <w:rFonts w:hint="eastAsia" w:ascii="Times New Roman" w:hAnsi="Times New Roman" w:eastAsia="仿宋_GB2312"/>
          <w:color w:val="000000"/>
          <w:kern w:val="0"/>
          <w:sz w:val="28"/>
          <w:szCs w:val="28"/>
        </w:rPr>
        <w:t>1.</w:t>
      </w:r>
      <w:r>
        <w:rPr>
          <w:rFonts w:hint="eastAsia" w:ascii="Times New Roman" w:hAnsi="Times New Roman"/>
        </w:rPr>
        <w:t xml:space="preserve"> </w:t>
      </w:r>
      <w:r>
        <w:rPr>
          <w:rFonts w:hint="eastAsia" w:ascii="Times New Roman" w:hAnsi="Times New Roman" w:eastAsia="仿宋_GB2312"/>
          <w:color w:val="000000"/>
          <w:kern w:val="0"/>
          <w:sz w:val="28"/>
          <w:szCs w:val="28"/>
        </w:rPr>
        <w:t>2024年《朝阳区促进通用人工智能创新应用发展的若干措施》实施细则</w:t>
      </w:r>
      <w:bookmarkEnd w:id="2"/>
    </w:p>
    <w:p w14:paraId="377870A8">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2. 承诺书</w:t>
      </w:r>
    </w:p>
    <w:p w14:paraId="48B48952">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3. 项目申报书（与申报项目类别对应）</w:t>
      </w:r>
    </w:p>
    <w:p w14:paraId="787F9AFE">
      <w:pPr>
        <w:widowControl/>
        <w:spacing w:line="560" w:lineRule="exact"/>
        <w:ind w:firstLine="560" w:firstLineChars="200"/>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4. 2024年服务对象满意度调查问卷</w:t>
      </w:r>
    </w:p>
    <w:p w14:paraId="5C564446">
      <w:pPr>
        <w:widowControl/>
        <w:spacing w:line="560" w:lineRule="exact"/>
        <w:ind w:firstLine="560" w:firstLineChars="200"/>
        <w:rPr>
          <w:rFonts w:hint="eastAsia" w:ascii="仿宋_GB2312" w:hAnsi="仿宋_GB2312" w:eastAsia="仿宋_GB2312" w:cs="仿宋_GB2312"/>
          <w:bCs/>
          <w:color w:val="000000"/>
          <w:kern w:val="0"/>
          <w:sz w:val="28"/>
          <w:szCs w:val="28"/>
        </w:rPr>
      </w:pPr>
      <w:r>
        <w:rPr>
          <w:rFonts w:hint="eastAsia" w:ascii="Times New Roman" w:hAnsi="Times New Roman" w:eastAsia="仿宋_GB2312"/>
          <w:color w:val="000000"/>
          <w:kern w:val="0"/>
          <w:sz w:val="28"/>
          <w:szCs w:val="28"/>
        </w:rPr>
        <w:t>5. 2024</w:t>
      </w:r>
      <w:r>
        <w:rPr>
          <w:rFonts w:hint="eastAsia" w:ascii="仿宋_GB2312" w:hAnsi="仿宋_GB2312" w:eastAsia="仿宋_GB2312" w:cs="仿宋_GB2312"/>
          <w:bCs/>
          <w:color w:val="000000"/>
          <w:kern w:val="0"/>
          <w:sz w:val="28"/>
          <w:szCs w:val="28"/>
        </w:rPr>
        <w:t>年度朝阳区人工智能关键技术研发课题征集方向</w:t>
      </w:r>
    </w:p>
    <w:p w14:paraId="166CA255">
      <w:pPr>
        <w:spacing w:line="560" w:lineRule="exact"/>
        <w:rPr>
          <w:rFonts w:ascii="Times New Roman" w:hAnsi="Times New Roman" w:eastAsia="微软雅黑" w:cs="微软雅黑"/>
          <w:color w:val="000000"/>
          <w:kern w:val="0"/>
          <w:sz w:val="24"/>
          <w:lang w:bidi="ar"/>
        </w:rPr>
      </w:pPr>
    </w:p>
    <w:p w14:paraId="64390580">
      <w:pPr>
        <w:widowControl/>
        <w:spacing w:line="560" w:lineRule="exact"/>
        <w:ind w:right="280" w:firstLine="560" w:firstLineChars="200"/>
        <w:jc w:val="right"/>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中关村科技园区朝阳园管理委员会</w:t>
      </w:r>
    </w:p>
    <w:p w14:paraId="3BC664F1">
      <w:pPr>
        <w:widowControl/>
        <w:spacing w:line="560" w:lineRule="exact"/>
        <w:ind w:firstLine="560" w:firstLineChars="200"/>
        <w:jc w:val="right"/>
        <w:rPr>
          <w:rFonts w:ascii="Times New Roman" w:hAnsi="Times New Roman" w:eastAsia="仿宋_GB2312"/>
          <w:color w:val="000000"/>
          <w:kern w:val="0"/>
          <w:sz w:val="28"/>
          <w:szCs w:val="28"/>
        </w:rPr>
      </w:pPr>
      <w:r>
        <w:rPr>
          <w:rFonts w:hint="eastAsia" w:ascii="Times New Roman" w:hAnsi="Times New Roman" w:eastAsia="仿宋_GB2312"/>
          <w:color w:val="000000"/>
          <w:kern w:val="0"/>
          <w:sz w:val="28"/>
          <w:szCs w:val="28"/>
        </w:rPr>
        <w:t>（北京市朝阳区科学技术和信息化局）</w:t>
      </w:r>
    </w:p>
    <w:p w14:paraId="5B3B543C">
      <w:pPr>
        <w:pStyle w:val="6"/>
        <w:ind w:firstLine="560"/>
        <w:jc w:val="right"/>
        <w:rPr>
          <w:highlight w:val="none"/>
        </w:rPr>
      </w:pPr>
      <w:r>
        <w:rPr>
          <w:rFonts w:hint="eastAsia" w:ascii="Times New Roman" w:hAnsi="Times New Roman" w:eastAsia="仿宋_GB2312"/>
          <w:color w:val="000000"/>
          <w:kern w:val="0"/>
          <w:sz w:val="28"/>
          <w:szCs w:val="28"/>
          <w:highlight w:val="none"/>
        </w:rPr>
        <w:t xml:space="preserve"> 2024年9月29日   </w:t>
      </w:r>
    </w:p>
    <w:p w14:paraId="2EE8A834">
      <w:pPr>
        <w:rPr>
          <w:rFonts w:hint="eastAsia" w:ascii="方正小标宋简体" w:hAnsi="方正小标宋简体" w:eastAsia="方正小标宋简体" w:cs="方正小标宋简体"/>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FjN2VhMTNhN2IzYWVhYWE1ZWE2NThjOWY3YzNhOWYifQ=="/>
  </w:docVars>
  <w:rsids>
    <w:rsidRoot w:val="69FD2501"/>
    <w:rsid w:val="001A5816"/>
    <w:rsid w:val="00213DA2"/>
    <w:rsid w:val="00265462"/>
    <w:rsid w:val="002D4C29"/>
    <w:rsid w:val="003001F4"/>
    <w:rsid w:val="00345061"/>
    <w:rsid w:val="004F26F4"/>
    <w:rsid w:val="00537E4B"/>
    <w:rsid w:val="006B2AB0"/>
    <w:rsid w:val="00862E44"/>
    <w:rsid w:val="00B278DA"/>
    <w:rsid w:val="00C41B25"/>
    <w:rsid w:val="00CB38C6"/>
    <w:rsid w:val="00F729F5"/>
    <w:rsid w:val="00FC74C3"/>
    <w:rsid w:val="052B42C2"/>
    <w:rsid w:val="1DFF7FC4"/>
    <w:rsid w:val="453F0B36"/>
    <w:rsid w:val="69FD2501"/>
    <w:rsid w:val="7F2FE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unhideWhenUsed/>
    <w:qFormat/>
    <w:uiPriority w:val="99"/>
    <w:pPr>
      <w:spacing w:after="120"/>
      <w:ind w:left="420" w:leftChars="200"/>
    </w:pPr>
  </w:style>
  <w:style w:type="paragraph" w:customStyle="1" w:styleId="3">
    <w:name w:val="样式 正文文本缩进 + 行距: 1.5 倍行距"/>
    <w:basedOn w:val="1"/>
    <w:qFormat/>
    <w:uiPriority w:val="0"/>
    <w:pPr>
      <w:spacing w:after="120"/>
      <w:ind w:left="90" w:leftChars="32" w:firstLine="560"/>
    </w:pPr>
    <w:rPr>
      <w:rFonts w:cs="宋体"/>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tabs>
        <w:tab w:val="center" w:pos="4153"/>
        <w:tab w:val="right" w:pos="8306"/>
      </w:tabs>
      <w:snapToGrid w:val="0"/>
      <w:jc w:val="center"/>
    </w:pPr>
    <w:rPr>
      <w:sz w:val="18"/>
      <w:szCs w:val="18"/>
    </w:rPr>
  </w:style>
  <w:style w:type="paragraph" w:styleId="6">
    <w:name w:val="Body Text First Indent 2"/>
    <w:basedOn w:val="2"/>
    <w:next w:val="1"/>
    <w:unhideWhenUsed/>
    <w:qFormat/>
    <w:uiPriority w:val="99"/>
    <w:pPr>
      <w:ind w:firstLine="420" w:firstLineChars="200"/>
    </w:pPr>
  </w:style>
  <w:style w:type="character" w:customStyle="1" w:styleId="9">
    <w:name w:val="页眉 字符"/>
    <w:basedOn w:val="8"/>
    <w:link w:val="5"/>
    <w:qFormat/>
    <w:uiPriority w:val="0"/>
    <w:rPr>
      <w:kern w:val="2"/>
      <w:sz w:val="18"/>
      <w:szCs w:val="18"/>
    </w:rPr>
  </w:style>
  <w:style w:type="character" w:customStyle="1" w:styleId="10">
    <w:name w:val="页脚 字符"/>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1849</Words>
  <Characters>1985</Characters>
  <Lines>14</Lines>
  <Paragraphs>4</Paragraphs>
  <TotalTime>0</TotalTime>
  <ScaleCrop>false</ScaleCrop>
  <LinksUpToDate>false</LinksUpToDate>
  <CharactersWithSpaces>1994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2024-09-24T14:07:00Z</dcterms:created>
  <dc:creator>amyzhao</dc:creator>
  <cp:lastModifiedBy>邵晨阳</cp:lastModifiedBy>
  <dcterms:modified xsi:type="dcterms:W3CDTF">2024-09-29T01:25:02Z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27E93F4C0E75A1CC0029F26639E014DC_41</vt:lpwstr>
  </property>
</Properties>
</file>