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829"/>
        <w:gridCol w:w="744"/>
        <w:gridCol w:w="742"/>
        <w:gridCol w:w="913"/>
        <w:gridCol w:w="849"/>
        <w:gridCol w:w="1126"/>
        <w:gridCol w:w="1003"/>
        <w:gridCol w:w="988"/>
        <w:gridCol w:w="428"/>
        <w:gridCol w:w="769"/>
        <w:gridCol w:w="532"/>
      </w:tblGrid>
      <w:tr w:rsidR="001775AC" w:rsidTr="001775AC">
        <w:trPr>
          <w:trHeight w:val="405"/>
          <w:jc w:val="center"/>
        </w:trPr>
        <w:tc>
          <w:tcPr>
            <w:tcW w:w="93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5AC" w:rsidRDefault="001775AC" w:rsidP="001775AC">
            <w:pPr>
              <w:ind w:rightChars="353" w:right="847"/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937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6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Style w:val="16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ind w:rightChars="423" w:right="1015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2021年市民服务热线“接诉即办”工作经费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郑彬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50981530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保障政府热线回访工作正常开展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0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31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Style w:val="15"/>
                <w:rFonts w:hint="default"/>
              </w:rPr>
              <w:t>：签订1份云客服产品服务合同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1份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Style w:val="15"/>
                <w:rFonts w:hint="default"/>
              </w:rPr>
              <w:t>：保障政府热线回访工作正常开展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9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Style w:val="15"/>
                <w:rFonts w:hint="default"/>
              </w:rPr>
              <w:t>：每月按时支付通讯费用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Style w:val="15"/>
                <w:rFonts w:hint="default"/>
              </w:rPr>
              <w:t>：按每月实际通讯费用支付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18万元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18万元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8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Style w:val="15"/>
                <w:rFonts w:hint="default"/>
              </w:rPr>
              <w:t>保障政府热线回访工作正常开展，群众诉求及时解决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Style w:val="15"/>
                <w:rFonts w:hint="default"/>
              </w:rPr>
              <w:t>：服务对象满意度</w:t>
            </w: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rPr>
          <w:vanish/>
        </w:rPr>
      </w:pPr>
      <w:r>
        <w:rPr>
          <w:rFonts w:hint="eastAsia"/>
          <w:vanish/>
        </w:rPr>
        <w:t xml:space="preserve"> </w:t>
      </w:r>
    </w:p>
    <w:tbl>
      <w:tblPr>
        <w:tblW w:w="10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822"/>
        <w:gridCol w:w="738"/>
        <w:gridCol w:w="736"/>
        <w:gridCol w:w="906"/>
        <w:gridCol w:w="875"/>
        <w:gridCol w:w="1128"/>
        <w:gridCol w:w="1041"/>
        <w:gridCol w:w="979"/>
        <w:gridCol w:w="426"/>
        <w:gridCol w:w="753"/>
        <w:gridCol w:w="1146"/>
      </w:tblGrid>
      <w:tr w:rsidR="001775AC" w:rsidTr="001775AC">
        <w:trPr>
          <w:trHeight w:val="405"/>
          <w:jc w:val="center"/>
        </w:trPr>
        <w:tc>
          <w:tcPr>
            <w:tcW w:w="100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5AC" w:rsidRDefault="001775AC">
            <w:pPr>
              <w:ind w:leftChars="-200" w:rightChars="354" w:right="850" w:hangingChars="150" w:hanging="480"/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 xml:space="preserve">       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100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7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朝阳区市民热线工作问题诊断研究项目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杜新普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59724594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53.808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99.64%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53.808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99.64%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通过对群众诉求及办理情况分析研判，对重点问题进行专题研究，为政府决策提供依据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：签订1份朝阳区市民热线工作问题诊断研究项目合同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1份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1份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：通过群众诉求及办理情况分析研究，为领导决策提供依据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：按月形成问题诊断报告，专项内容根据工作需求时间形成报告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：合同金额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54万元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53.808万元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通过分析，为领导提供决策依据，更好的解决群众诉求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：服务对象满意度80%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100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830"/>
        <w:gridCol w:w="745"/>
        <w:gridCol w:w="743"/>
        <w:gridCol w:w="916"/>
        <w:gridCol w:w="852"/>
        <w:gridCol w:w="1129"/>
        <w:gridCol w:w="1006"/>
        <w:gridCol w:w="990"/>
        <w:gridCol w:w="429"/>
        <w:gridCol w:w="752"/>
        <w:gridCol w:w="1160"/>
      </w:tblGrid>
      <w:tr w:rsidR="001775AC" w:rsidTr="001775AC">
        <w:trPr>
          <w:trHeight w:val="9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87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常年聘请律师费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武文权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65868275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33.33%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33.33%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其他资金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3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通过律师提供专业法律服务，保障我中心合法权益</w:t>
            </w:r>
          </w:p>
        </w:tc>
        <w:tc>
          <w:tcPr>
            <w:tcW w:w="43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：签订1份法律顾问合同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1份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：保障我中心合法权益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：及时为我中心提供法律服务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：合同金额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12万元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4万元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保障我中心合法权益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：服务对象满意度90%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10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820"/>
        <w:gridCol w:w="736"/>
        <w:gridCol w:w="734"/>
        <w:gridCol w:w="949"/>
        <w:gridCol w:w="835"/>
        <w:gridCol w:w="1141"/>
        <w:gridCol w:w="1039"/>
        <w:gridCol w:w="976"/>
        <w:gridCol w:w="425"/>
        <w:gridCol w:w="752"/>
        <w:gridCol w:w="1143"/>
      </w:tblGrid>
      <w:tr w:rsidR="001775AC" w:rsidTr="001775AC">
        <w:trPr>
          <w:trHeight w:val="405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73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政府热线经费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郑彬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50981530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87.87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87.87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84.246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95.88%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87.87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87.87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84.246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95.88%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保障政府热线正常运转，更好地解决群众诉求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：包含约9个项目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：保障政府热线正常开展工作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：每年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季度开始实施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：预算金额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87.87</w:t>
            </w:r>
            <w:r>
              <w:rPr>
                <w:rFonts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84.246</w:t>
            </w:r>
            <w:r>
              <w:rPr>
                <w:rFonts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保障政府热线正常运转，更好的解决群众诉求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99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814"/>
        <w:gridCol w:w="731"/>
        <w:gridCol w:w="729"/>
        <w:gridCol w:w="944"/>
        <w:gridCol w:w="829"/>
        <w:gridCol w:w="1135"/>
        <w:gridCol w:w="1091"/>
        <w:gridCol w:w="969"/>
        <w:gridCol w:w="423"/>
        <w:gridCol w:w="751"/>
        <w:gridCol w:w="1135"/>
      </w:tblGrid>
      <w:tr w:rsidR="001775AC" w:rsidTr="001775AC">
        <w:trPr>
          <w:trHeight w:val="405"/>
          <w:jc w:val="center"/>
        </w:trPr>
        <w:tc>
          <w:tcPr>
            <w:tcW w:w="99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999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73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监督中心工作经费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宋婷婷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65094697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96.93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96.93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93.478382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96.44%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96.93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96.93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93.478382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96.44%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其他资金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1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保障机关工作正常运行</w:t>
            </w: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：包含约8个项目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：保障机关各项工作正常运转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：每年1季度开始实施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：预算金额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96.93万元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93.478382万元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保障机关工作正常运行，为各项工作提供基础保障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：服务对象满意度80%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99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814"/>
        <w:gridCol w:w="731"/>
        <w:gridCol w:w="729"/>
        <w:gridCol w:w="944"/>
        <w:gridCol w:w="829"/>
        <w:gridCol w:w="1135"/>
        <w:gridCol w:w="1091"/>
        <w:gridCol w:w="969"/>
        <w:gridCol w:w="423"/>
        <w:gridCol w:w="751"/>
        <w:gridCol w:w="1135"/>
      </w:tblGrid>
      <w:tr w:rsidR="001775AC" w:rsidTr="001775AC">
        <w:trPr>
          <w:trHeight w:val="405"/>
          <w:jc w:val="center"/>
        </w:trPr>
        <w:tc>
          <w:tcPr>
            <w:tcW w:w="99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999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73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政府热线团结湖办公区后勤保障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郑彬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50981530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23.99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23.99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18.173141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75.75%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23.99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23.99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18.173141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75.75%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其他资金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1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保障政府热线团结湖办公区正常运转</w:t>
            </w: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：此项目共约6部分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：保障到位，保证政府热线团结湖办公区正常运转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：每年1季度开始实施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：预算金额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23.99万元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18.173141万元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保障政府热线正常运转，更好解决群众诉求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：服务对象满意度80%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99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805"/>
        <w:gridCol w:w="723"/>
        <w:gridCol w:w="720"/>
        <w:gridCol w:w="976"/>
        <w:gridCol w:w="816"/>
        <w:gridCol w:w="1164"/>
        <w:gridCol w:w="1106"/>
        <w:gridCol w:w="957"/>
        <w:gridCol w:w="420"/>
        <w:gridCol w:w="748"/>
        <w:gridCol w:w="1120"/>
      </w:tblGrid>
      <w:tr w:rsidR="001775AC" w:rsidTr="001775AC">
        <w:trPr>
          <w:trHeight w:val="405"/>
          <w:jc w:val="center"/>
        </w:trPr>
        <w:tc>
          <w:tcPr>
            <w:tcW w:w="99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999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7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城管通系统经费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杨效东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50981530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263.172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263.172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261.377573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99.32%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263.172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263.172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261.377573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99.32%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保障城管通系统正常运转</w:t>
            </w:r>
          </w:p>
        </w:tc>
        <w:tc>
          <w:tcPr>
            <w:tcW w:w="4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：包含约7个项目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：保障城管通系统正常运转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：每年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季度项目开始实施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：预算金额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263.172</w:t>
            </w:r>
            <w:r>
              <w:rPr>
                <w:rFonts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261.377573</w:t>
            </w:r>
            <w:r>
              <w:rPr>
                <w:rFonts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12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保障城管通系统正常运转，提升网格化城市管理系统性能及开展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热线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hint="eastAsia"/>
                <w:color w:val="000000"/>
                <w:sz w:val="18"/>
                <w:szCs w:val="18"/>
              </w:rPr>
              <w:t>网格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103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824"/>
        <w:gridCol w:w="741"/>
        <w:gridCol w:w="738"/>
        <w:gridCol w:w="936"/>
        <w:gridCol w:w="844"/>
        <w:gridCol w:w="1132"/>
        <w:gridCol w:w="1079"/>
        <w:gridCol w:w="983"/>
        <w:gridCol w:w="427"/>
        <w:gridCol w:w="754"/>
        <w:gridCol w:w="1405"/>
      </w:tblGrid>
      <w:tr w:rsidR="001775AC" w:rsidTr="001775AC">
        <w:trPr>
          <w:trHeight w:val="405"/>
          <w:jc w:val="center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监督分队经费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3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3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任军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65868275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3.181435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99.73%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3.181435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99.73%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其他资金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保障监督分队日常运转，正常开展工作</w:t>
            </w: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：包含约7项内容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：足额购买相关用品、办公用品等，租赁办公房屋，保证正常工作开展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：每年1季度开始实施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：预算金额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3.19万元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3.181435万元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：保障监督分队日常运转、正常开展工作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：服务对象满意度80%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102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824"/>
        <w:gridCol w:w="740"/>
        <w:gridCol w:w="738"/>
        <w:gridCol w:w="953"/>
        <w:gridCol w:w="843"/>
        <w:gridCol w:w="1146"/>
        <w:gridCol w:w="1025"/>
        <w:gridCol w:w="982"/>
        <w:gridCol w:w="427"/>
        <w:gridCol w:w="771"/>
        <w:gridCol w:w="1355"/>
      </w:tblGrid>
      <w:tr w:rsidR="001775AC" w:rsidTr="001775AC">
        <w:trPr>
          <w:trHeight w:val="405"/>
          <w:jc w:val="center"/>
        </w:trPr>
        <w:tc>
          <w:tcPr>
            <w:tcW w:w="102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102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9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北京12345朝阳分中心公众号平台升级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吴瑾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50981537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7.805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7.805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7.805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款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7.805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7.805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7.805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其他资金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完成北京12345朝阳分中心公众号平台升级开发工作，上线运行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：1套系统升级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：验收合格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：2022年3月上线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：开发维护成本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7.805万元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7.805万元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：方便市民反映问题，政府及时处理反馈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：街乡使用满意度80%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10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830"/>
        <w:gridCol w:w="745"/>
        <w:gridCol w:w="742"/>
        <w:gridCol w:w="940"/>
        <w:gridCol w:w="850"/>
        <w:gridCol w:w="1138"/>
        <w:gridCol w:w="988"/>
        <w:gridCol w:w="989"/>
        <w:gridCol w:w="429"/>
        <w:gridCol w:w="738"/>
        <w:gridCol w:w="1158"/>
      </w:tblGrid>
      <w:tr w:rsidR="001775AC" w:rsidTr="001775AC">
        <w:trPr>
          <w:trHeight w:val="405"/>
          <w:jc w:val="center"/>
        </w:trPr>
        <w:tc>
          <w:tcPr>
            <w:tcW w:w="100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100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7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全区离退休干部学习活动经费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汪长金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65099690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上年结转资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金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3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开展老干部学习活动</w:t>
            </w:r>
          </w:p>
        </w:tc>
        <w:tc>
          <w:tcPr>
            <w:tcW w:w="43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：按照享受待遇老干部人数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：足额使用经费开展活动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：每年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季度开始实施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按照区老干部局人均标准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  <w:r>
              <w:rPr>
                <w:rFonts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：保障正常开展老干部学习活动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：老干部满意度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102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798"/>
        <w:gridCol w:w="717"/>
        <w:gridCol w:w="714"/>
        <w:gridCol w:w="1035"/>
        <w:gridCol w:w="806"/>
        <w:gridCol w:w="1220"/>
        <w:gridCol w:w="1104"/>
        <w:gridCol w:w="949"/>
        <w:gridCol w:w="417"/>
        <w:gridCol w:w="746"/>
        <w:gridCol w:w="1294"/>
      </w:tblGrid>
      <w:tr w:rsidR="001775AC" w:rsidTr="001775AC">
        <w:trPr>
          <w:trHeight w:val="405"/>
          <w:jc w:val="center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00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团结湖第二办公区装修施工改造经费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4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4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宋婷婷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65094697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（万元）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130.929268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130.929268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126.782235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96.83%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130.929268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130.929268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126.782235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96.83%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其他资金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完成团结湖第二办公区施工改造，满足日常办公条件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：包含3项工作：装修改造、燃气切改线、空调购置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3项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3项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：保障团结湖第二办公区工作人员正常开展工作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：2季度开展施工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：预算金额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130.929268万元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126.782235万元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保障团结湖第二办公区正常开展工作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：服务对象满意度80%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tbl>
      <w:tblPr>
        <w:tblW w:w="103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822"/>
        <w:gridCol w:w="738"/>
        <w:gridCol w:w="736"/>
        <w:gridCol w:w="933"/>
        <w:gridCol w:w="840"/>
        <w:gridCol w:w="1171"/>
        <w:gridCol w:w="1050"/>
        <w:gridCol w:w="980"/>
        <w:gridCol w:w="426"/>
        <w:gridCol w:w="771"/>
        <w:gridCol w:w="1411"/>
      </w:tblGrid>
      <w:tr w:rsidR="001775AC" w:rsidTr="001775AC">
        <w:trPr>
          <w:trHeight w:val="405"/>
          <w:jc w:val="center"/>
        </w:trPr>
        <w:tc>
          <w:tcPr>
            <w:tcW w:w="103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</w:p>
          <w:p w:rsidR="001775AC" w:rsidRDefault="001775AC">
            <w:pPr>
              <w:jc w:val="center"/>
              <w:textAlignment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1775AC" w:rsidTr="001775AC">
        <w:trPr>
          <w:trHeight w:val="316"/>
          <w:jc w:val="center"/>
        </w:trPr>
        <w:tc>
          <w:tcPr>
            <w:tcW w:w="103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775AC" w:rsidRDefault="001775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0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城市公共服务类岗位安置资金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北京市朝阳区城市管理指挥中心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任军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65868275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（万元）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其他资金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5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实际完成情况</w:t>
            </w:r>
          </w:p>
        </w:tc>
      </w:tr>
      <w:tr w:rsidR="001775AC" w:rsidTr="001775A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正常支付城市公共服务类岗位安置监督员食宿补贴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已完成预期目标</w:t>
            </w:r>
          </w:p>
        </w:tc>
      </w:tr>
      <w:tr w:rsidR="001775AC" w:rsidTr="001775AC">
        <w:trPr>
          <w:trHeight w:val="286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标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：城市公共服务类岗位安置监督员人数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：足额发放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864000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864000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：按季度支付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高中低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指标1：按统一标准发放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86.4万元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86.4万元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：保障城市管理工作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保障城市管理工作可持续开展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sz w:val="18"/>
                <w:szCs w:val="18"/>
              </w:rPr>
              <w:t>：受益群众满意度80%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  <w:tr w:rsidR="001775AC" w:rsidTr="001775AC">
        <w:trPr>
          <w:trHeight w:val="390"/>
          <w:jc w:val="center"/>
        </w:trPr>
        <w:tc>
          <w:tcPr>
            <w:tcW w:w="6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AC" w:rsidRDefault="001775AC">
            <w:pPr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5AC" w:rsidRDefault="001775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75AC" w:rsidRDefault="001775AC" w:rsidP="001775AC">
      <w:pPr>
        <w:pStyle w:val="Char"/>
        <w:spacing w:before="0" w:beforeAutospacing="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1775AC" w:rsidRDefault="001775AC" w:rsidP="001775AC">
      <w:pPr>
        <w:rPr>
          <w:rFonts w:hint="eastAsia"/>
        </w:rPr>
      </w:pPr>
      <w:r>
        <w:rPr>
          <w:rFonts w:hint="eastAsia"/>
        </w:rPr>
        <w:t xml:space="preserve"> </w:t>
      </w:r>
    </w:p>
    <w:p w:rsidR="00AA35A9" w:rsidRDefault="00AA35A9"/>
    <w:sectPr w:rsidR="00AA35A9" w:rsidSect="00AA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5AC"/>
    <w:rsid w:val="001775AC"/>
    <w:rsid w:val="00AA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75AC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1775AC"/>
    <w:pPr>
      <w:spacing w:after="120"/>
      <w:ind w:leftChars="700" w:left="1440" w:rightChars="700" w:right="1440"/>
    </w:pPr>
  </w:style>
  <w:style w:type="paragraph" w:customStyle="1" w:styleId="Char">
    <w:name w:val="普通(网站) Char"/>
    <w:basedOn w:val="a"/>
    <w:rsid w:val="001775AC"/>
    <w:pPr>
      <w:spacing w:before="100" w:beforeAutospacing="1" w:after="100" w:afterAutospacing="1"/>
    </w:pPr>
  </w:style>
  <w:style w:type="character" w:customStyle="1" w:styleId="10">
    <w:name w:val="10"/>
    <w:basedOn w:val="a1"/>
    <w:rsid w:val="001775AC"/>
    <w:rPr>
      <w:rFonts w:ascii="Times New Roman" w:hAnsi="Times New Roman" w:cs="Times New Roman" w:hint="default"/>
    </w:rPr>
  </w:style>
  <w:style w:type="character" w:customStyle="1" w:styleId="15">
    <w:name w:val="15"/>
    <w:basedOn w:val="a1"/>
    <w:rsid w:val="001775AC"/>
    <w:rPr>
      <w:rFonts w:ascii="宋体" w:eastAsia="宋体" w:hAnsi="宋体" w:hint="eastAsia"/>
      <w:i w:val="0"/>
      <w:iCs w:val="0"/>
      <w:color w:val="000000"/>
      <w:sz w:val="18"/>
      <w:szCs w:val="18"/>
    </w:rPr>
  </w:style>
  <w:style w:type="character" w:customStyle="1" w:styleId="16">
    <w:name w:val="16"/>
    <w:basedOn w:val="a1"/>
    <w:rsid w:val="001775A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1141</Words>
  <Characters>6507</Characters>
  <Application>Microsoft Office Word</Application>
  <DocSecurity>0</DocSecurity>
  <Lines>54</Lines>
  <Paragraphs>15</Paragraphs>
  <ScaleCrop>false</ScaleCrop>
  <Company>Microsoft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2023-08-29T07:30:00Z</dcterms:created>
  <dcterms:modified xsi:type="dcterms:W3CDTF">2023-08-29T07:31:00Z</dcterms:modified>
</cp:coreProperties>
</file>