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DA" w:rsidRDefault="003A3CDA" w:rsidP="003A3CDA">
      <w:pPr>
        <w:spacing w:line="460" w:lineRule="exact"/>
        <w:jc w:val="center"/>
        <w:rPr>
          <w:rFonts w:eastAsia="方正小标宋简体"/>
          <w:sz w:val="44"/>
        </w:rPr>
      </w:pPr>
    </w:p>
    <w:p w:rsidR="003A3CDA" w:rsidRDefault="003A3CDA" w:rsidP="003A3CDA">
      <w:pPr>
        <w:spacing w:line="460" w:lineRule="exact"/>
        <w:jc w:val="center"/>
        <w:rPr>
          <w:rFonts w:eastAsia="方正小标宋简体"/>
          <w:sz w:val="44"/>
        </w:rPr>
      </w:pPr>
      <w:r w:rsidRPr="008238EE">
        <w:rPr>
          <w:rFonts w:eastAsia="方正小标宋简体"/>
          <w:sz w:val="44"/>
        </w:rPr>
        <w:t>北京市朝阳区人民政府</w:t>
      </w:r>
    </w:p>
    <w:p w:rsidR="003A3CDA" w:rsidRDefault="003A3CDA" w:rsidP="003A3CDA">
      <w:pPr>
        <w:spacing w:line="460" w:lineRule="exact"/>
        <w:jc w:val="center"/>
        <w:rPr>
          <w:rFonts w:ascii="方正小标宋简体" w:eastAsia="方正小标宋简体" w:hint="eastAsia"/>
          <w:sz w:val="44"/>
          <w:szCs w:val="44"/>
        </w:rPr>
      </w:pPr>
      <w:r>
        <w:rPr>
          <w:rFonts w:eastAsia="方正小标宋简体" w:hint="eastAsia"/>
          <w:sz w:val="44"/>
          <w:szCs w:val="44"/>
        </w:rPr>
        <w:t>关于印发《</w:t>
      </w:r>
      <w:r w:rsidRPr="00187D5C">
        <w:rPr>
          <w:rFonts w:eastAsia="方正小标宋简体" w:hint="eastAsia"/>
          <w:sz w:val="44"/>
          <w:szCs w:val="44"/>
        </w:rPr>
        <w:t>朝阳区人民政府重大行政决策程序规定（试行）</w:t>
      </w:r>
      <w:r>
        <w:rPr>
          <w:rFonts w:eastAsia="方正小标宋简体" w:hint="eastAsia"/>
          <w:sz w:val="44"/>
          <w:szCs w:val="44"/>
        </w:rPr>
        <w:t>》</w:t>
      </w:r>
      <w:r>
        <w:rPr>
          <w:rFonts w:ascii="方正小标宋简体" w:eastAsia="方正小标宋简体" w:hint="eastAsia"/>
          <w:sz w:val="44"/>
          <w:szCs w:val="44"/>
        </w:rPr>
        <w:t>的通知</w:t>
      </w:r>
    </w:p>
    <w:p w:rsidR="00852714" w:rsidRDefault="00852714" w:rsidP="00852714">
      <w:pPr>
        <w:adjustRightInd w:val="0"/>
        <w:snapToGrid w:val="0"/>
        <w:spacing w:afterLines="30"/>
        <w:jc w:val="center"/>
        <w:rPr>
          <w:rFonts w:eastAsia="仿宋_GB2312" w:hint="eastAsia"/>
          <w:sz w:val="32"/>
        </w:rPr>
      </w:pPr>
    </w:p>
    <w:p w:rsidR="00852714" w:rsidRPr="00852714" w:rsidRDefault="00852714" w:rsidP="00852714">
      <w:pPr>
        <w:adjustRightInd w:val="0"/>
        <w:snapToGrid w:val="0"/>
        <w:spacing w:afterLines="30"/>
        <w:jc w:val="center"/>
        <w:rPr>
          <w:rFonts w:eastAsia="仿宋_GB2312"/>
          <w:sz w:val="32"/>
        </w:rPr>
      </w:pPr>
      <w:r w:rsidRPr="00852714">
        <w:rPr>
          <w:rFonts w:eastAsia="仿宋_GB2312"/>
          <w:sz w:val="32"/>
        </w:rPr>
        <w:t>朝政</w:t>
      </w:r>
      <w:r w:rsidRPr="00852714">
        <w:rPr>
          <w:rFonts w:eastAsia="仿宋_GB2312" w:hint="eastAsia"/>
          <w:sz w:val="32"/>
        </w:rPr>
        <w:t>发</w:t>
      </w:r>
      <w:r w:rsidRPr="00852714">
        <w:rPr>
          <w:rFonts w:ascii="仿宋_GB2312" w:eastAsia="仿宋_GB2312" w:hint="eastAsia"/>
          <w:sz w:val="32"/>
        </w:rPr>
        <w:t>〔2022〕9</w:t>
      </w:r>
      <w:r w:rsidRPr="00852714">
        <w:rPr>
          <w:rFonts w:eastAsia="仿宋_GB2312"/>
          <w:sz w:val="32"/>
        </w:rPr>
        <w:t>号</w:t>
      </w:r>
    </w:p>
    <w:p w:rsidR="003A3CDA" w:rsidRPr="002B1277" w:rsidRDefault="003A3CDA" w:rsidP="003A3CDA">
      <w:pPr>
        <w:adjustRightInd w:val="0"/>
        <w:snapToGrid w:val="0"/>
        <w:spacing w:line="460" w:lineRule="exact"/>
        <w:rPr>
          <w:rFonts w:eastAsia="仿宋_GB2312"/>
          <w:sz w:val="32"/>
          <w:szCs w:val="32"/>
        </w:rPr>
      </w:pPr>
    </w:p>
    <w:p w:rsidR="003A3CDA" w:rsidRPr="0082745E" w:rsidRDefault="003A3CDA" w:rsidP="003A3CDA">
      <w:pPr>
        <w:adjustRightInd w:val="0"/>
        <w:snapToGrid w:val="0"/>
        <w:spacing w:line="460" w:lineRule="exact"/>
        <w:rPr>
          <w:rFonts w:ascii="楷体_GB2312" w:eastAsia="楷体_GB2312"/>
          <w:sz w:val="32"/>
          <w:szCs w:val="32"/>
        </w:rPr>
      </w:pPr>
      <w:r w:rsidRPr="0082745E">
        <w:rPr>
          <w:rFonts w:ascii="楷体_GB2312" w:eastAsia="楷体_GB2312" w:hint="eastAsia"/>
          <w:sz w:val="32"/>
          <w:szCs w:val="32"/>
        </w:rPr>
        <w:t>各街道办事处、地区办事处（乡政府），区政府各委、办、局，各区属机构：</w:t>
      </w:r>
    </w:p>
    <w:p w:rsidR="003A3CDA" w:rsidRPr="0082745E" w:rsidRDefault="003A3CDA" w:rsidP="003A3CDA">
      <w:pPr>
        <w:spacing w:line="460" w:lineRule="exact"/>
        <w:ind w:firstLine="645"/>
        <w:rPr>
          <w:rFonts w:ascii="楷体_GB2312" w:eastAsia="楷体_GB2312"/>
          <w:sz w:val="32"/>
          <w:szCs w:val="32"/>
        </w:rPr>
      </w:pPr>
      <w:r w:rsidRPr="0082745E">
        <w:rPr>
          <w:rFonts w:ascii="楷体_GB2312" w:eastAsia="楷体_GB2312" w:hint="eastAsia"/>
          <w:sz w:val="32"/>
          <w:szCs w:val="32"/>
        </w:rPr>
        <w:t>为规范区政府重大行政决策程序，明确决策责任，进一步建立健全重大行政决策机制，促进科学、民主、依法决策，提高决策质量和效率，现将《朝阳区人民政府重大行政决策程序规定（试行）》印发给你们，请结合实际认真贯彻落实。</w:t>
      </w:r>
    </w:p>
    <w:p w:rsidR="003A3CDA" w:rsidRPr="007E4693" w:rsidRDefault="003A3CDA" w:rsidP="003A3CDA">
      <w:pPr>
        <w:widowControl/>
        <w:spacing w:line="460" w:lineRule="exact"/>
        <w:jc w:val="left"/>
        <w:rPr>
          <w:rFonts w:ascii="楷体_GB2312" w:eastAsia="楷体_GB2312" w:hAnsi="Tahoma"/>
          <w:b/>
          <w:sz w:val="24"/>
        </w:rPr>
      </w:pPr>
    </w:p>
    <w:p w:rsidR="003A3CDA" w:rsidRPr="00187D5C" w:rsidRDefault="003A3CDA" w:rsidP="003A3CDA">
      <w:pPr>
        <w:widowControl/>
        <w:spacing w:line="460" w:lineRule="exact"/>
        <w:jc w:val="left"/>
        <w:rPr>
          <w:rFonts w:ascii="楷体_GB2312" w:eastAsia="楷体_GB2312" w:hAnsi="Tahoma"/>
          <w:b/>
          <w:sz w:val="24"/>
        </w:rPr>
      </w:pPr>
    </w:p>
    <w:p w:rsidR="003A3CDA" w:rsidRPr="00E26BDC" w:rsidRDefault="003A3CDA" w:rsidP="003A3CDA">
      <w:pPr>
        <w:widowControl/>
        <w:spacing w:line="460" w:lineRule="exact"/>
        <w:jc w:val="left"/>
        <w:rPr>
          <w:rFonts w:ascii="仿宋_GB2312" w:eastAsia="仿宋_GB2312"/>
          <w:color w:val="000000" w:themeColor="text1"/>
          <w:sz w:val="32"/>
          <w:szCs w:val="32"/>
        </w:rPr>
      </w:pPr>
    </w:p>
    <w:p w:rsidR="003A3CDA" w:rsidRPr="0082745E" w:rsidRDefault="003A3CDA" w:rsidP="003A3CDA">
      <w:pPr>
        <w:tabs>
          <w:tab w:val="left" w:pos="567"/>
          <w:tab w:val="left" w:pos="709"/>
          <w:tab w:val="left" w:pos="7513"/>
        </w:tabs>
        <w:adjustRightInd w:val="0"/>
        <w:snapToGrid w:val="0"/>
        <w:spacing w:line="460" w:lineRule="exact"/>
        <w:ind w:firstLineChars="1500" w:firstLine="480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北京市朝阳区人民政府</w:t>
      </w:r>
    </w:p>
    <w:p w:rsidR="003A3CDA" w:rsidRPr="0082745E" w:rsidRDefault="003A3CDA" w:rsidP="003A3CDA">
      <w:pPr>
        <w:tabs>
          <w:tab w:val="left" w:pos="7560"/>
        </w:tabs>
        <w:adjustRightInd w:val="0"/>
        <w:snapToGrid w:val="0"/>
        <w:spacing w:line="460" w:lineRule="exact"/>
        <w:ind w:rightChars="611" w:right="1283" w:firstLineChars="1600" w:firstLine="5120"/>
        <w:rPr>
          <w:rFonts w:ascii="楷体_GB2312" w:eastAsia="楷体_GB2312"/>
          <w:color w:val="000000" w:themeColor="text1"/>
          <w:sz w:val="32"/>
          <w:szCs w:val="32"/>
        </w:rPr>
      </w:pPr>
      <w:r w:rsidRPr="0082745E">
        <w:rPr>
          <w:rFonts w:ascii="楷体_GB2312" w:eastAsia="楷体_GB2312" w:hint="eastAsia"/>
          <w:color w:val="000000" w:themeColor="text1"/>
          <w:sz w:val="32"/>
          <w:szCs w:val="32"/>
        </w:rPr>
        <w:t>2022年9月</w:t>
      </w:r>
      <w:r>
        <w:rPr>
          <w:rFonts w:ascii="楷体_GB2312" w:eastAsia="楷体_GB2312" w:hint="eastAsia"/>
          <w:color w:val="000000" w:themeColor="text1"/>
          <w:sz w:val="32"/>
          <w:szCs w:val="32"/>
        </w:rPr>
        <w:t>13</w:t>
      </w:r>
      <w:r w:rsidRPr="0082745E">
        <w:rPr>
          <w:rFonts w:ascii="楷体_GB2312" w:eastAsia="楷体_GB2312" w:hint="eastAsia"/>
          <w:color w:val="000000" w:themeColor="text1"/>
          <w:sz w:val="32"/>
          <w:szCs w:val="32"/>
        </w:rPr>
        <w:t>日</w:t>
      </w:r>
    </w:p>
    <w:p w:rsidR="003A3CDA" w:rsidRDefault="003A3CDA" w:rsidP="003A3CDA">
      <w:pPr>
        <w:tabs>
          <w:tab w:val="left" w:pos="7560"/>
        </w:tabs>
        <w:adjustRightInd w:val="0"/>
        <w:snapToGrid w:val="0"/>
        <w:spacing w:line="460" w:lineRule="exact"/>
        <w:ind w:rightChars="611" w:right="1283" w:firstLineChars="200" w:firstLine="640"/>
        <w:rPr>
          <w:rFonts w:ascii="仿宋_GB2312" w:eastAsia="仿宋_GB2312"/>
          <w:sz w:val="32"/>
          <w:szCs w:val="32"/>
        </w:rPr>
      </w:pPr>
      <w:r w:rsidRPr="0090720F">
        <w:rPr>
          <w:rFonts w:ascii="仿宋_GB2312" w:eastAsia="仿宋_GB2312" w:hint="eastAsia"/>
          <w:sz w:val="32"/>
          <w:szCs w:val="32"/>
        </w:rPr>
        <w:t>（此件</w:t>
      </w:r>
      <w:r>
        <w:rPr>
          <w:rFonts w:ascii="仿宋_GB2312" w:eastAsia="仿宋_GB2312" w:hint="eastAsia"/>
          <w:sz w:val="32"/>
          <w:szCs w:val="32"/>
        </w:rPr>
        <w:t>公开发布</w:t>
      </w:r>
      <w:r w:rsidRPr="0090720F">
        <w:rPr>
          <w:rFonts w:ascii="仿宋_GB2312" w:eastAsia="仿宋_GB2312" w:hint="eastAsia"/>
          <w:sz w:val="32"/>
          <w:szCs w:val="32"/>
        </w:rPr>
        <w:t>）</w:t>
      </w:r>
    </w:p>
    <w:p w:rsidR="003A3CDA" w:rsidRDefault="003A3CDA" w:rsidP="003A3CDA">
      <w:pPr>
        <w:spacing w:line="540" w:lineRule="exact"/>
        <w:jc w:val="center"/>
        <w:rPr>
          <w:rFonts w:eastAsia="方正小标宋简体"/>
          <w:sz w:val="44"/>
        </w:rPr>
      </w:pPr>
    </w:p>
    <w:p w:rsidR="003A3CDA" w:rsidRDefault="003A3CDA" w:rsidP="003A3CDA">
      <w:pPr>
        <w:spacing w:line="540" w:lineRule="exact"/>
        <w:jc w:val="center"/>
        <w:rPr>
          <w:rFonts w:eastAsia="方正小标宋简体"/>
          <w:sz w:val="44"/>
        </w:rPr>
      </w:pPr>
    </w:p>
    <w:p w:rsidR="003A3CDA" w:rsidRDefault="003A3CDA" w:rsidP="003A3CDA">
      <w:pPr>
        <w:spacing w:line="540" w:lineRule="exact"/>
        <w:jc w:val="center"/>
        <w:rPr>
          <w:rFonts w:eastAsia="方正小标宋简体"/>
          <w:sz w:val="44"/>
        </w:rPr>
      </w:pPr>
    </w:p>
    <w:p w:rsidR="003A3CDA" w:rsidRDefault="003A3CDA" w:rsidP="003A3CDA">
      <w:pPr>
        <w:spacing w:line="540" w:lineRule="exact"/>
        <w:jc w:val="center"/>
        <w:rPr>
          <w:rFonts w:eastAsia="方正小标宋简体"/>
          <w:sz w:val="44"/>
        </w:rPr>
      </w:pPr>
    </w:p>
    <w:p w:rsidR="003A3CDA" w:rsidRDefault="003A3CDA" w:rsidP="003A3CDA">
      <w:pPr>
        <w:spacing w:line="540" w:lineRule="exact"/>
        <w:jc w:val="center"/>
        <w:rPr>
          <w:rFonts w:eastAsia="方正小标宋简体"/>
          <w:sz w:val="44"/>
        </w:rPr>
      </w:pPr>
    </w:p>
    <w:p w:rsidR="003A3CDA" w:rsidRDefault="003A3CDA" w:rsidP="003A3CDA">
      <w:pPr>
        <w:spacing w:line="540" w:lineRule="exact"/>
        <w:jc w:val="center"/>
        <w:rPr>
          <w:rFonts w:eastAsia="方正小标宋简体"/>
          <w:sz w:val="44"/>
        </w:rPr>
      </w:pPr>
    </w:p>
    <w:p w:rsidR="003A3CDA" w:rsidRDefault="003A3CDA" w:rsidP="00852714">
      <w:pPr>
        <w:spacing w:line="540" w:lineRule="exact"/>
        <w:rPr>
          <w:rFonts w:eastAsia="方正小标宋简体"/>
          <w:sz w:val="44"/>
        </w:rPr>
      </w:pPr>
    </w:p>
    <w:p w:rsidR="003A3CDA" w:rsidRDefault="003A3CDA" w:rsidP="003A3CDA">
      <w:pPr>
        <w:spacing w:line="540" w:lineRule="exact"/>
        <w:jc w:val="center"/>
        <w:rPr>
          <w:rFonts w:eastAsia="方正小标宋简体"/>
          <w:sz w:val="44"/>
        </w:rPr>
      </w:pPr>
    </w:p>
    <w:p w:rsidR="003A3CDA" w:rsidRPr="0082745E" w:rsidRDefault="003A3CDA" w:rsidP="003A3CDA">
      <w:pPr>
        <w:spacing w:line="540" w:lineRule="exact"/>
        <w:jc w:val="center"/>
        <w:rPr>
          <w:rFonts w:eastAsia="方正小标宋简体"/>
          <w:sz w:val="44"/>
        </w:rPr>
      </w:pPr>
      <w:r w:rsidRPr="00187D5C">
        <w:rPr>
          <w:rFonts w:eastAsia="方正小标宋简体" w:hint="eastAsia"/>
          <w:sz w:val="44"/>
        </w:rPr>
        <w:t>朝阳区人民政府重大行政决策程序规定</w:t>
      </w:r>
      <w:r w:rsidRPr="0082745E">
        <w:rPr>
          <w:rFonts w:eastAsia="方正小标宋简体" w:hint="eastAsia"/>
          <w:sz w:val="44"/>
        </w:rPr>
        <w:t>（试行）</w:t>
      </w:r>
    </w:p>
    <w:p w:rsidR="003A3CDA" w:rsidRDefault="003A3CDA" w:rsidP="003A3CDA">
      <w:pPr>
        <w:spacing w:line="540" w:lineRule="exact"/>
        <w:rPr>
          <w:rFonts w:ascii="楷体_GB2312" w:eastAsia="楷体_GB2312"/>
          <w:color w:val="000000"/>
          <w:sz w:val="36"/>
          <w:szCs w:val="36"/>
        </w:rPr>
      </w:pP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第一条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为规范区政府重大行政决策程序，明确决策责任，进一步建立健全重大行政决策机制，促进科学、民主、依法决策，提高决策质量和效率，根据国务院《重大行政决策程序暂行条例》等规定，结合我区实际，制定本规定。</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第二条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政府重大行政决策的</w:t>
      </w:r>
      <w:proofErr w:type="gramStart"/>
      <w:r w:rsidRPr="00187D5C">
        <w:rPr>
          <w:rFonts w:ascii="仿宋_GB2312" w:eastAsia="仿宋_GB2312" w:hint="eastAsia"/>
          <w:color w:val="000000"/>
          <w:sz w:val="32"/>
          <w:szCs w:val="32"/>
        </w:rPr>
        <w:t>作出</w:t>
      </w:r>
      <w:proofErr w:type="gramEnd"/>
      <w:r w:rsidRPr="00187D5C">
        <w:rPr>
          <w:rFonts w:ascii="仿宋_GB2312" w:eastAsia="仿宋_GB2312" w:hint="eastAsia"/>
          <w:color w:val="000000"/>
          <w:sz w:val="32"/>
          <w:szCs w:val="32"/>
        </w:rPr>
        <w:t>和调整程序，适用本规定。</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第三条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规定所称重大行政决策事项（以下简称决策事项）包括：</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（一）制定有关公共服务、市场监管、社会管理、生态环境保护等方面的重大公共政策和措施；</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（二）制定经济和社会发展等方面的重要规划；</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（三）制定开发利用、保护重要自然资源和文化资源的重大公共政策和措施；</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（四）决定在本行政区域实施的重大公共建设项目；</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（五）决定对经济社会发展有重大影响、涉及重大公共利益或者社会公众切身利益的其他重大事项。</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法律、行政法规对上述事项决策程序另有规定的，依照其规定。政府内部行政管理、突发事件应急处置决策不适用本规定。</w:t>
      </w:r>
    </w:p>
    <w:p w:rsidR="003A3CDA" w:rsidRDefault="003A3CDA" w:rsidP="003A3CDA">
      <w:pPr>
        <w:widowControl/>
        <w:spacing w:line="540" w:lineRule="exact"/>
        <w:ind w:firstLineChars="200" w:firstLine="640"/>
        <w:outlineLvl w:val="2"/>
        <w:rPr>
          <w:rFonts w:ascii="仿宋_GB2312" w:eastAsia="仿宋_GB2312" w:hAnsi="宋体" w:cs="宋体"/>
          <w:kern w:val="0"/>
          <w:sz w:val="32"/>
          <w:szCs w:val="32"/>
        </w:rPr>
      </w:pPr>
      <w:r w:rsidRPr="00802EE2">
        <w:rPr>
          <w:rFonts w:ascii="黑体" w:eastAsia="黑体" w:hAnsi="黑体" w:hint="eastAsia"/>
          <w:sz w:val="32"/>
          <w:szCs w:val="32"/>
        </w:rPr>
        <w:t>第四条</w:t>
      </w:r>
      <w:r w:rsidRPr="00187D5C">
        <w:rPr>
          <w:rFonts w:ascii="仿宋_GB2312" w:eastAsia="仿宋_GB2312" w:hint="eastAsia"/>
          <w:sz w:val="32"/>
          <w:szCs w:val="32"/>
        </w:rPr>
        <w:t xml:space="preserve"> </w:t>
      </w:r>
      <w:r>
        <w:rPr>
          <w:rFonts w:ascii="仿宋_GB2312" w:eastAsia="仿宋_GB2312" w:hint="eastAsia"/>
          <w:sz w:val="32"/>
          <w:szCs w:val="32"/>
        </w:rPr>
        <w:t xml:space="preserve"> </w:t>
      </w:r>
      <w:r w:rsidRPr="00187D5C">
        <w:rPr>
          <w:rFonts w:ascii="仿宋_GB2312" w:eastAsia="仿宋_GB2312" w:hint="eastAsia"/>
          <w:sz w:val="32"/>
          <w:szCs w:val="32"/>
        </w:rPr>
        <w:t>重大行</w:t>
      </w:r>
      <w:r w:rsidRPr="00187D5C">
        <w:rPr>
          <w:rFonts w:ascii="仿宋_GB2312" w:eastAsia="仿宋_GB2312" w:hAnsi="宋体" w:cs="宋体" w:hint="eastAsia"/>
          <w:kern w:val="0"/>
          <w:sz w:val="32"/>
          <w:szCs w:val="32"/>
        </w:rPr>
        <w:t>政决策必须坚持和加强党的全面领导，全面贯彻党的路线方针政策和决策部署，发挥党的领导核心作用，把党的领导贯彻到重大行政决策全过程。</w:t>
      </w:r>
      <w:proofErr w:type="gramStart"/>
      <w:r w:rsidRPr="00187D5C">
        <w:rPr>
          <w:rFonts w:ascii="仿宋_GB2312" w:eastAsia="仿宋_GB2312" w:hAnsi="宋体" w:cs="宋体" w:hint="eastAsia"/>
          <w:kern w:val="0"/>
          <w:sz w:val="32"/>
          <w:szCs w:val="32"/>
        </w:rPr>
        <w:t>作出</w:t>
      </w:r>
      <w:proofErr w:type="gramEnd"/>
      <w:r w:rsidRPr="00187D5C">
        <w:rPr>
          <w:rFonts w:ascii="仿宋_GB2312" w:eastAsia="仿宋_GB2312" w:hAnsi="宋体" w:cs="宋体" w:hint="eastAsia"/>
          <w:kern w:val="0"/>
          <w:sz w:val="32"/>
          <w:szCs w:val="32"/>
        </w:rPr>
        <w:t>重大行政决策应当遵</w:t>
      </w:r>
      <w:r w:rsidRPr="00187D5C">
        <w:rPr>
          <w:rFonts w:ascii="仿宋_GB2312" w:eastAsia="仿宋_GB2312" w:hAnsi="宋体" w:cs="宋体" w:hint="eastAsia"/>
          <w:kern w:val="0"/>
          <w:sz w:val="32"/>
          <w:szCs w:val="32"/>
        </w:rPr>
        <w:lastRenderedPageBreak/>
        <w:t>循科学决策、民主决策和依法决策原则。重大行政决策应当依法接受区人民代表大会及其常务委员会的监督。</w:t>
      </w:r>
    </w:p>
    <w:p w:rsidR="003A3CDA" w:rsidRPr="00802EE2" w:rsidRDefault="003A3CDA" w:rsidP="003A3CDA">
      <w:pPr>
        <w:widowControl/>
        <w:spacing w:line="540" w:lineRule="exact"/>
        <w:ind w:firstLineChars="200" w:firstLine="640"/>
        <w:outlineLvl w:val="2"/>
        <w:rPr>
          <w:rFonts w:ascii="仿宋_GB2312" w:eastAsia="仿宋_GB2312" w:hAnsi="宋体" w:cs="宋体"/>
          <w:kern w:val="0"/>
          <w:sz w:val="32"/>
          <w:szCs w:val="32"/>
        </w:rPr>
      </w:pPr>
      <w:r w:rsidRPr="00802EE2">
        <w:rPr>
          <w:rFonts w:ascii="黑体" w:eastAsia="黑体" w:hAnsi="黑体" w:hint="eastAsia"/>
          <w:sz w:val="32"/>
          <w:szCs w:val="32"/>
        </w:rPr>
        <w:t>第五条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各相关单位按照下列规定履行职责：</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（一）区政府办公室负责重大行政决策集体讨论</w:t>
      </w:r>
      <w:proofErr w:type="gramStart"/>
      <w:r w:rsidRPr="00187D5C">
        <w:rPr>
          <w:rFonts w:ascii="仿宋_GB2312" w:eastAsia="仿宋_GB2312" w:hint="eastAsia"/>
          <w:color w:val="000000"/>
          <w:sz w:val="32"/>
          <w:szCs w:val="32"/>
        </w:rPr>
        <w:t>前材料</w:t>
      </w:r>
      <w:proofErr w:type="gramEnd"/>
      <w:r w:rsidRPr="00187D5C">
        <w:rPr>
          <w:rFonts w:ascii="仿宋_GB2312" w:eastAsia="仿宋_GB2312" w:hint="eastAsia"/>
          <w:color w:val="000000"/>
          <w:sz w:val="32"/>
          <w:szCs w:val="32"/>
        </w:rPr>
        <w:t xml:space="preserve">收集审核、会议组织协调及议定事项的督促检查等工作。 </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二）区政府相关部门作为决策承办单位，负责按照法定程序拟定重大行政决策草案，履行重大行政决策程序，组织实施好重大行政决策的公众参与、专家论证、风险评估等工作，拟定重大行政决策解读材料，为区政府</w:t>
      </w:r>
      <w:proofErr w:type="gramStart"/>
      <w:r w:rsidRPr="00187D5C">
        <w:rPr>
          <w:rFonts w:ascii="仿宋_GB2312" w:eastAsia="仿宋_GB2312" w:hint="eastAsia"/>
          <w:color w:val="000000"/>
          <w:sz w:val="32"/>
          <w:szCs w:val="32"/>
        </w:rPr>
        <w:t>作出</w:t>
      </w:r>
      <w:proofErr w:type="gramEnd"/>
      <w:r w:rsidRPr="00187D5C">
        <w:rPr>
          <w:rFonts w:ascii="仿宋_GB2312" w:eastAsia="仿宋_GB2312" w:hint="eastAsia"/>
          <w:color w:val="000000"/>
          <w:sz w:val="32"/>
          <w:szCs w:val="32"/>
        </w:rPr>
        <w:t>重大行政决策提供依据。</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（三）区司法局负责重大行政决策的合法性审查工作。</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（四）区政务服务局负责重大行政决策的公开，指导决策承办单位做好政策解读工作。</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（五）区审计局负责按照规定对重大行政决策进行监督。</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第六条</w:t>
      </w:r>
      <w:r>
        <w:rPr>
          <w:rFonts w:ascii="黑体" w:eastAsia="黑体" w:hAnsi="黑体" w:hint="eastAsia"/>
          <w:color w:val="000000"/>
          <w:sz w:val="32"/>
          <w:szCs w:val="32"/>
        </w:rPr>
        <w:t xml:space="preserve"> </w:t>
      </w:r>
      <w:r w:rsidRPr="00187D5C">
        <w:rPr>
          <w:rFonts w:ascii="仿宋_GB2312" w:eastAsia="仿宋_GB2312" w:hint="eastAsia"/>
          <w:color w:val="000000"/>
          <w:sz w:val="32"/>
          <w:szCs w:val="32"/>
        </w:rPr>
        <w:t xml:space="preserve"> 重大行政决策事项目录实行动态管理。</w:t>
      </w:r>
      <w:r w:rsidRPr="00187D5C">
        <w:rPr>
          <w:rFonts w:ascii="仿宋_GB2312" w:eastAsia="仿宋_GB2312" w:cs="仿宋" w:hint="eastAsia"/>
          <w:color w:val="000000"/>
          <w:sz w:val="32"/>
          <w:szCs w:val="32"/>
        </w:rPr>
        <w:t>区政府办公室、区司法局在组织拟定</w:t>
      </w:r>
      <w:r w:rsidRPr="000A418F">
        <w:rPr>
          <w:rFonts w:ascii="仿宋_GB2312" w:eastAsia="仿宋_GB2312" w:cs="仿宋" w:hint="eastAsia"/>
          <w:color w:val="000000" w:themeColor="text1"/>
          <w:sz w:val="32"/>
          <w:szCs w:val="32"/>
        </w:rPr>
        <w:t>年度《重大行政决策事项目录（草案）》</w:t>
      </w:r>
      <w:r w:rsidRPr="00187D5C">
        <w:rPr>
          <w:rFonts w:ascii="仿宋_GB2312" w:eastAsia="仿宋_GB2312" w:cs="仿宋" w:hint="eastAsia"/>
          <w:color w:val="000000"/>
          <w:sz w:val="32"/>
          <w:szCs w:val="32"/>
        </w:rPr>
        <w:t>前，应当向本级政府所属部门征集决策事项建议，并根据需要向其他国家机关、社会团体、企事业单位和社会公众征集决策事项建议。</w:t>
      </w:r>
    </w:p>
    <w:p w:rsidR="003A3CDA" w:rsidRPr="00187D5C" w:rsidRDefault="003A3CDA" w:rsidP="003A3CDA">
      <w:pPr>
        <w:spacing w:line="540" w:lineRule="exact"/>
        <w:ind w:firstLineChars="200" w:firstLine="640"/>
        <w:jc w:val="left"/>
        <w:rPr>
          <w:rFonts w:ascii="仿宋_GB2312" w:eastAsia="仿宋_GB2312" w:cs="仿宋"/>
          <w:color w:val="000000"/>
          <w:kern w:val="0"/>
          <w:sz w:val="32"/>
          <w:szCs w:val="32"/>
        </w:rPr>
      </w:pPr>
      <w:r w:rsidRPr="00187D5C">
        <w:rPr>
          <w:rFonts w:ascii="仿宋_GB2312" w:eastAsia="仿宋_GB2312" w:cs="仿宋" w:hint="eastAsia"/>
          <w:color w:val="000000"/>
          <w:kern w:val="0"/>
          <w:sz w:val="32"/>
          <w:szCs w:val="32"/>
        </w:rPr>
        <w:t>（一）区长、副区长提出的重大行政决策事项，可以直接列入年度重大行政决策事项目录；</w:t>
      </w:r>
    </w:p>
    <w:p w:rsidR="003A3CDA" w:rsidRPr="00187D5C" w:rsidRDefault="003A3CDA" w:rsidP="003A3CDA">
      <w:pPr>
        <w:spacing w:line="540" w:lineRule="exact"/>
        <w:ind w:firstLineChars="200" w:firstLine="640"/>
        <w:jc w:val="left"/>
        <w:rPr>
          <w:rFonts w:ascii="仿宋_GB2312" w:eastAsia="仿宋_GB2312" w:cs="仿宋"/>
          <w:color w:val="000000"/>
          <w:kern w:val="0"/>
          <w:sz w:val="32"/>
          <w:szCs w:val="32"/>
        </w:rPr>
      </w:pPr>
      <w:r w:rsidRPr="00187D5C">
        <w:rPr>
          <w:rFonts w:ascii="仿宋_GB2312" w:eastAsia="仿宋_GB2312" w:cs="仿宋" w:hint="eastAsia"/>
          <w:color w:val="000000"/>
          <w:kern w:val="0"/>
          <w:sz w:val="32"/>
          <w:szCs w:val="32"/>
        </w:rPr>
        <w:t>（二）区政府各部门应当对照重大行政决策事项范围，结合区政府年度重点工作任务和各自管理领域工作，将拟提请区政府决策的重大行政决策事项，按照重大行政决策事项征集要求中明</w:t>
      </w:r>
      <w:r w:rsidRPr="00187D5C">
        <w:rPr>
          <w:rFonts w:ascii="仿宋_GB2312" w:eastAsia="仿宋_GB2312" w:cs="仿宋" w:hint="eastAsia"/>
          <w:color w:val="000000"/>
          <w:kern w:val="0"/>
          <w:sz w:val="32"/>
          <w:szCs w:val="32"/>
        </w:rPr>
        <w:lastRenderedPageBreak/>
        <w:t>确的时限和标准向区政府申报；</w:t>
      </w:r>
    </w:p>
    <w:p w:rsidR="003A3CDA" w:rsidRPr="00187D5C" w:rsidRDefault="003A3CDA" w:rsidP="003A3CDA">
      <w:pPr>
        <w:spacing w:line="540" w:lineRule="exact"/>
        <w:ind w:firstLineChars="200" w:firstLine="640"/>
        <w:rPr>
          <w:rFonts w:ascii="仿宋_GB2312" w:eastAsia="仿宋_GB2312" w:cs="仿宋"/>
          <w:color w:val="000000"/>
          <w:sz w:val="32"/>
          <w:szCs w:val="32"/>
        </w:rPr>
      </w:pPr>
      <w:r w:rsidRPr="00187D5C">
        <w:rPr>
          <w:rFonts w:ascii="仿宋_GB2312" w:eastAsia="仿宋_GB2312" w:cs="仿宋" w:hint="eastAsia"/>
          <w:color w:val="000000"/>
          <w:sz w:val="32"/>
          <w:szCs w:val="32"/>
        </w:rPr>
        <w:t>（三）相关部门虽未申报，区政府办公室和区司法局认为符合决策事项范围的，也可以建议列入年度</w:t>
      </w:r>
      <w:r>
        <w:rPr>
          <w:rFonts w:ascii="仿宋_GB2312" w:eastAsia="仿宋_GB2312" w:cs="仿宋" w:hint="eastAsia"/>
          <w:color w:val="000000"/>
          <w:sz w:val="32"/>
          <w:szCs w:val="32"/>
        </w:rPr>
        <w:t>《</w:t>
      </w:r>
      <w:r w:rsidRPr="00187D5C">
        <w:rPr>
          <w:rFonts w:ascii="仿宋_GB2312" w:eastAsia="仿宋_GB2312" w:cs="仿宋" w:hint="eastAsia"/>
          <w:color w:val="000000"/>
          <w:sz w:val="32"/>
          <w:szCs w:val="32"/>
        </w:rPr>
        <w:t>重大行政决策事项目录（草案）</w:t>
      </w:r>
      <w:r>
        <w:rPr>
          <w:rFonts w:ascii="仿宋_GB2312" w:eastAsia="仿宋_GB2312" w:cs="仿宋" w:hint="eastAsia"/>
          <w:color w:val="000000"/>
          <w:sz w:val="32"/>
          <w:szCs w:val="32"/>
        </w:rPr>
        <w:t>》</w:t>
      </w:r>
      <w:r w:rsidRPr="00187D5C">
        <w:rPr>
          <w:rFonts w:ascii="仿宋_GB2312" w:eastAsia="仿宋_GB2312" w:cs="仿宋" w:hint="eastAsia"/>
          <w:color w:val="000000"/>
          <w:sz w:val="32"/>
          <w:szCs w:val="32"/>
        </w:rPr>
        <w:t>；</w:t>
      </w:r>
    </w:p>
    <w:p w:rsidR="003A3CDA" w:rsidRPr="00187D5C" w:rsidRDefault="003A3CDA" w:rsidP="003A3CDA">
      <w:pPr>
        <w:spacing w:line="540" w:lineRule="exact"/>
        <w:ind w:firstLineChars="200" w:firstLine="640"/>
        <w:rPr>
          <w:rFonts w:ascii="仿宋_GB2312" w:eastAsia="仿宋_GB2312" w:cs="仿宋"/>
          <w:color w:val="000000"/>
          <w:sz w:val="32"/>
          <w:szCs w:val="32"/>
        </w:rPr>
      </w:pPr>
      <w:r w:rsidRPr="00187D5C">
        <w:rPr>
          <w:rFonts w:ascii="仿宋_GB2312" w:eastAsia="仿宋_GB2312" w:cs="仿宋" w:hint="eastAsia"/>
          <w:color w:val="000000"/>
          <w:sz w:val="32"/>
          <w:szCs w:val="32"/>
        </w:rPr>
        <w:t>（四）</w:t>
      </w:r>
      <w:r w:rsidRPr="00187D5C">
        <w:rPr>
          <w:rFonts w:ascii="仿宋_GB2312" w:eastAsia="仿宋_GB2312" w:cs="宋体" w:hint="eastAsia"/>
          <w:color w:val="000000"/>
          <w:kern w:val="0"/>
          <w:sz w:val="32"/>
          <w:szCs w:val="32"/>
        </w:rPr>
        <w:t>人大代表、政协委员等通过建议、提案等方式提出决策事项建议，以及公民、法人或者其他组织提出书面决策事项建议的，交有关单位研究论证。经研究论证属于</w:t>
      </w:r>
      <w:r>
        <w:rPr>
          <w:rFonts w:ascii="仿宋_GB2312" w:eastAsia="仿宋_GB2312" w:cs="宋体" w:hint="eastAsia"/>
          <w:color w:val="000000"/>
          <w:kern w:val="0"/>
          <w:sz w:val="32"/>
          <w:szCs w:val="32"/>
        </w:rPr>
        <w:t>决策</w:t>
      </w:r>
      <w:r w:rsidRPr="00187D5C">
        <w:rPr>
          <w:rFonts w:ascii="仿宋_GB2312" w:eastAsia="仿宋_GB2312" w:cs="仿宋" w:hint="eastAsia"/>
          <w:color w:val="000000"/>
          <w:sz w:val="32"/>
          <w:szCs w:val="32"/>
        </w:rPr>
        <w:t>事项范围的，列入年度</w:t>
      </w:r>
      <w:r>
        <w:rPr>
          <w:rFonts w:ascii="仿宋_GB2312" w:eastAsia="仿宋_GB2312" w:cs="仿宋" w:hint="eastAsia"/>
          <w:color w:val="000000"/>
          <w:sz w:val="32"/>
          <w:szCs w:val="32"/>
        </w:rPr>
        <w:t>《</w:t>
      </w:r>
      <w:r w:rsidRPr="00187D5C">
        <w:rPr>
          <w:rFonts w:ascii="仿宋_GB2312" w:eastAsia="仿宋_GB2312" w:cs="仿宋" w:hint="eastAsia"/>
          <w:color w:val="000000"/>
          <w:sz w:val="32"/>
          <w:szCs w:val="32"/>
        </w:rPr>
        <w:t>重大行政决策事项目录（草案）</w:t>
      </w:r>
      <w:r>
        <w:rPr>
          <w:rFonts w:ascii="仿宋_GB2312" w:eastAsia="仿宋_GB2312" w:cs="仿宋" w:hint="eastAsia"/>
          <w:color w:val="000000"/>
          <w:sz w:val="32"/>
          <w:szCs w:val="32"/>
        </w:rPr>
        <w:t>》</w:t>
      </w:r>
      <w:r w:rsidRPr="00187D5C">
        <w:rPr>
          <w:rFonts w:ascii="仿宋_GB2312" w:eastAsia="仿宋_GB2312" w:cs="仿宋" w:hint="eastAsia"/>
          <w:color w:val="000000"/>
          <w:sz w:val="32"/>
          <w:szCs w:val="32"/>
        </w:rPr>
        <w:t>。</w:t>
      </w:r>
    </w:p>
    <w:p w:rsidR="003A3CDA" w:rsidRPr="00187D5C" w:rsidRDefault="003A3CDA" w:rsidP="003A3CDA">
      <w:pPr>
        <w:spacing w:line="540" w:lineRule="exact"/>
        <w:ind w:firstLineChars="200" w:firstLine="640"/>
        <w:rPr>
          <w:rFonts w:ascii="仿宋_GB2312" w:eastAsia="仿宋_GB2312" w:cs="仿宋"/>
          <w:color w:val="000000"/>
          <w:sz w:val="32"/>
          <w:szCs w:val="32"/>
        </w:rPr>
      </w:pPr>
      <w:r w:rsidRPr="00187D5C">
        <w:rPr>
          <w:rFonts w:ascii="仿宋_GB2312" w:eastAsia="仿宋_GB2312" w:cs="仿宋" w:hint="eastAsia"/>
          <w:color w:val="000000"/>
          <w:sz w:val="32"/>
          <w:szCs w:val="32"/>
        </w:rPr>
        <w:t>区政府办公室</w:t>
      </w:r>
      <w:r w:rsidRPr="00802EE2">
        <w:rPr>
          <w:rFonts w:ascii="仿宋_GB2312" w:eastAsia="仿宋_GB2312" w:cs="宋体" w:hint="eastAsia"/>
          <w:color w:val="000000"/>
          <w:kern w:val="0"/>
          <w:sz w:val="32"/>
          <w:szCs w:val="32"/>
        </w:rPr>
        <w:t>将《重大行政决策事项目录（草案）》报经区</w:t>
      </w:r>
      <w:r w:rsidRPr="00187D5C">
        <w:rPr>
          <w:rFonts w:ascii="仿宋_GB2312" w:eastAsia="仿宋_GB2312" w:cs="仿宋" w:hint="eastAsia"/>
          <w:color w:val="000000"/>
          <w:sz w:val="32"/>
          <w:szCs w:val="32"/>
        </w:rPr>
        <w:t>政府同意，由区政府按程序报区委同意后向社会公布。</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第七条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决策承办单位应全面梳理与决策事项有关的法律法规及政策依据，在广泛深入开展调查研究、全面准确掌握有关信息、充分协商协调的基础上，拟订决策草案，对决策事项涉及的人财物投入、资源消耗、环境影响等成本和经济、社会、环境效益进行分析预测。</w:t>
      </w:r>
    </w:p>
    <w:p w:rsidR="003A3CDA" w:rsidRPr="00187D5C" w:rsidRDefault="003A3CDA" w:rsidP="003A3CDA">
      <w:pPr>
        <w:autoSpaceDE w:val="0"/>
        <w:autoSpaceDN w:val="0"/>
        <w:adjustRightInd w:val="0"/>
        <w:spacing w:line="540" w:lineRule="exact"/>
        <w:ind w:firstLineChars="200" w:firstLine="640"/>
        <w:rPr>
          <w:rFonts w:ascii="仿宋_GB2312" w:eastAsia="仿宋_GB2312" w:cs="仿宋_GB2312"/>
          <w:color w:val="000000"/>
          <w:kern w:val="0"/>
          <w:sz w:val="32"/>
          <w:szCs w:val="32"/>
        </w:rPr>
      </w:pPr>
      <w:r w:rsidRPr="00802EE2">
        <w:rPr>
          <w:rFonts w:ascii="黑体" w:eastAsia="黑体" w:hAnsi="黑体" w:hint="eastAsia"/>
          <w:color w:val="000000"/>
          <w:sz w:val="32"/>
          <w:szCs w:val="32"/>
        </w:rPr>
        <w:t>第八条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cs="宋体" w:hint="eastAsia"/>
          <w:color w:val="000000"/>
          <w:kern w:val="0"/>
          <w:sz w:val="32"/>
          <w:szCs w:val="32"/>
        </w:rPr>
        <w:t>决策承办单位应当采取便于社会公众参与的方式充分听取意见，依法不予公开的决策事项除外。</w:t>
      </w:r>
      <w:r w:rsidRPr="00187D5C">
        <w:rPr>
          <w:rFonts w:ascii="仿宋_GB2312" w:eastAsia="仿宋_GB2312" w:hint="eastAsia"/>
          <w:color w:val="000000"/>
          <w:sz w:val="32"/>
          <w:szCs w:val="32"/>
        </w:rPr>
        <w:t>决策承办单位可以采取向社会公开征求意见、座谈会、听证会、实地走访、书面征求意见、问卷调查、民意调查等便于公众参与的多种方式，充分听取社会公众的意见，并</w:t>
      </w:r>
      <w:r w:rsidRPr="00187D5C">
        <w:rPr>
          <w:rFonts w:ascii="仿宋_GB2312" w:eastAsia="仿宋_GB2312" w:cs="仿宋_GB2312" w:hint="eastAsia"/>
          <w:color w:val="000000"/>
          <w:sz w:val="32"/>
          <w:szCs w:val="32"/>
        </w:rPr>
        <w:t>根据需要征求有关人大代表及政协委员的意见。</w:t>
      </w:r>
    </w:p>
    <w:p w:rsidR="003A3CDA" w:rsidRDefault="003A3CDA" w:rsidP="003A3CDA">
      <w:pPr>
        <w:widowControl/>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（一）决策事项向社会公开征求意见的，决策承办单位应当通过政府网站、政务新媒体以及报刊、广播、电视等便于社会公</w:t>
      </w:r>
      <w:r w:rsidRPr="00187D5C">
        <w:rPr>
          <w:rFonts w:ascii="仿宋_GB2312" w:eastAsia="仿宋_GB2312" w:hint="eastAsia"/>
          <w:color w:val="000000"/>
          <w:sz w:val="32"/>
          <w:szCs w:val="32"/>
        </w:rPr>
        <w:lastRenderedPageBreak/>
        <w:t>众知晓的途径。公布内容包括决策草案、制定依据及其说明等材料，明确提出意见的方式、期限和承办单位联系方式。公开征求意见的期限一般不少于30日，因情况紧急等原因需要缩短期限的，公开征求意见时应当予以说明。</w:t>
      </w:r>
    </w:p>
    <w:p w:rsidR="003A3CDA" w:rsidRDefault="003A3CDA" w:rsidP="003A3CDA">
      <w:pPr>
        <w:widowControl/>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二）决策事项涉及特定群体利益的，决策承办单位应当与相关人民团体、社会组织以及群众代表进行沟通协商，充分听取相关群体的意见建议。决策事项对相关行业领域有重大影响的，还应当充分听取有代表性的企业和相关协会、商会的意见。</w:t>
      </w:r>
    </w:p>
    <w:p w:rsidR="003A3CDA" w:rsidRDefault="003A3CDA" w:rsidP="003A3CDA">
      <w:pPr>
        <w:widowControl/>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（三）对社会公众普遍关心或者专业性、技术性较强的问题，决策承办单位可以通过专家访谈等方式进行解释说明。</w:t>
      </w:r>
    </w:p>
    <w:p w:rsidR="003A3CDA" w:rsidRDefault="003A3CDA" w:rsidP="003A3CDA">
      <w:pPr>
        <w:widowControl/>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（四）决策事项直接涉及公民、法人、其他组织切身利益或者存在较大分歧的，可以召开听证会。法律、法规、规章对召开听证会另有规定的，依照其规定。</w:t>
      </w:r>
    </w:p>
    <w:p w:rsidR="003A3CDA" w:rsidRPr="00802EE2" w:rsidRDefault="003A3CDA" w:rsidP="003A3CDA">
      <w:pPr>
        <w:widowControl/>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kern w:val="0"/>
          <w:sz w:val="32"/>
          <w:szCs w:val="32"/>
        </w:rPr>
        <w:t>第九条</w:t>
      </w:r>
      <w:r w:rsidRPr="00187D5C">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 xml:space="preserve"> </w:t>
      </w:r>
      <w:r w:rsidRPr="00187D5C">
        <w:rPr>
          <w:rFonts w:ascii="仿宋_GB2312" w:eastAsia="仿宋_GB2312" w:hint="eastAsia"/>
          <w:color w:val="000000"/>
          <w:kern w:val="0"/>
          <w:sz w:val="32"/>
          <w:szCs w:val="32"/>
        </w:rPr>
        <w:t>对专业性、技术性较强的决策事项，决策承办单位应当组织专家、专业机构论证其必要性、可行性、科学性等，并提供必要保障。</w:t>
      </w:r>
    </w:p>
    <w:p w:rsidR="003A3CDA" w:rsidRPr="00187D5C" w:rsidRDefault="003A3CDA" w:rsidP="003A3CDA">
      <w:pPr>
        <w:widowControl/>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（一）选择专家、专业机构参与论证，应当坚持专业性、代表性和中立性，注重选择持不同意见的专家、专业机构，不得选择与决策事项有直接利害关系的专家、专业机构。</w:t>
      </w:r>
    </w:p>
    <w:p w:rsidR="003A3CDA" w:rsidRPr="00187D5C" w:rsidRDefault="003A3CDA" w:rsidP="003A3CDA">
      <w:pPr>
        <w:widowControl/>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（二）决策承办单位组织专家论证，可以采取论证会、书面咨询、委托咨询论证等方式，专家、专业机构提供书面论证意见的，应当署名、盖章。</w:t>
      </w:r>
    </w:p>
    <w:p w:rsidR="003A3CDA" w:rsidRDefault="003A3CDA" w:rsidP="003A3CDA">
      <w:pPr>
        <w:spacing w:line="540" w:lineRule="exact"/>
        <w:ind w:firstLineChars="200" w:firstLine="640"/>
        <w:jc w:val="left"/>
        <w:rPr>
          <w:rFonts w:ascii="仿宋_GB2312" w:eastAsia="仿宋_GB2312"/>
          <w:color w:val="000000"/>
          <w:kern w:val="0"/>
          <w:sz w:val="32"/>
          <w:szCs w:val="32"/>
        </w:rPr>
      </w:pPr>
      <w:r w:rsidRPr="00802EE2">
        <w:rPr>
          <w:rFonts w:ascii="黑体" w:eastAsia="黑体" w:hAnsi="黑体" w:hint="eastAsia"/>
          <w:color w:val="000000"/>
          <w:kern w:val="0"/>
          <w:sz w:val="32"/>
          <w:szCs w:val="32"/>
        </w:rPr>
        <w:t>第十条</w:t>
      </w:r>
      <w:r w:rsidRPr="00187D5C">
        <w:rPr>
          <w:rFonts w:ascii="仿宋_GB2312" w:eastAsia="仿宋_GB2312" w:hint="eastAsia"/>
          <w:color w:val="000000"/>
          <w:kern w:val="0"/>
          <w:sz w:val="32"/>
          <w:szCs w:val="32"/>
        </w:rPr>
        <w:t xml:space="preserve"> </w:t>
      </w:r>
      <w:r>
        <w:rPr>
          <w:rFonts w:ascii="仿宋_GB2312" w:eastAsia="仿宋_GB2312" w:hint="eastAsia"/>
          <w:color w:val="000000"/>
          <w:kern w:val="0"/>
          <w:sz w:val="32"/>
          <w:szCs w:val="32"/>
        </w:rPr>
        <w:t xml:space="preserve"> </w:t>
      </w:r>
      <w:r w:rsidRPr="00187D5C">
        <w:rPr>
          <w:rFonts w:ascii="仿宋_GB2312" w:eastAsia="仿宋_GB2312" w:hint="eastAsia"/>
          <w:color w:val="000000"/>
          <w:kern w:val="0"/>
          <w:sz w:val="32"/>
          <w:szCs w:val="32"/>
        </w:rPr>
        <w:t>重大行政决策的实施对人民群众切身利益影响较</w:t>
      </w:r>
      <w:r w:rsidRPr="00187D5C">
        <w:rPr>
          <w:rFonts w:ascii="仿宋_GB2312" w:eastAsia="仿宋_GB2312" w:hint="eastAsia"/>
          <w:color w:val="000000"/>
          <w:kern w:val="0"/>
          <w:sz w:val="32"/>
          <w:szCs w:val="32"/>
        </w:rPr>
        <w:lastRenderedPageBreak/>
        <w:t>大且涉及面广的，可能对社会稳定、公共安全、生态环境、社会舆情等方面造成不利影响的，应该进行风险评估。</w:t>
      </w:r>
    </w:p>
    <w:p w:rsidR="003A3CDA" w:rsidRDefault="003A3CDA" w:rsidP="003A3CDA">
      <w:pPr>
        <w:spacing w:line="540" w:lineRule="exact"/>
        <w:ind w:firstLineChars="200" w:firstLine="640"/>
        <w:jc w:val="left"/>
        <w:rPr>
          <w:rFonts w:ascii="仿宋_GB2312" w:eastAsia="仿宋_GB2312"/>
          <w:color w:val="000000"/>
          <w:kern w:val="0"/>
          <w:sz w:val="32"/>
          <w:szCs w:val="32"/>
        </w:rPr>
      </w:pPr>
      <w:r w:rsidRPr="00187D5C">
        <w:rPr>
          <w:rFonts w:ascii="仿宋_GB2312" w:eastAsia="仿宋_GB2312" w:hint="eastAsia"/>
          <w:color w:val="000000"/>
          <w:kern w:val="0"/>
          <w:sz w:val="32"/>
          <w:szCs w:val="32"/>
        </w:rPr>
        <w:t>（一）决策承办单位负责组织决策草案的风险评估，可以委托专业机构、社会组织等第三方进行。</w:t>
      </w:r>
    </w:p>
    <w:p w:rsidR="003A3CDA" w:rsidRDefault="003A3CDA" w:rsidP="003A3CDA">
      <w:pPr>
        <w:spacing w:line="540" w:lineRule="exact"/>
        <w:ind w:firstLineChars="200" w:firstLine="640"/>
        <w:jc w:val="left"/>
        <w:rPr>
          <w:rFonts w:ascii="仿宋_GB2312" w:eastAsia="仿宋_GB2312"/>
          <w:color w:val="000000"/>
          <w:kern w:val="0"/>
          <w:sz w:val="32"/>
          <w:szCs w:val="32"/>
        </w:rPr>
      </w:pPr>
      <w:r w:rsidRPr="00187D5C">
        <w:rPr>
          <w:rFonts w:ascii="仿宋_GB2312" w:eastAsia="仿宋_GB2312" w:hint="eastAsia"/>
          <w:color w:val="000000"/>
          <w:kern w:val="0"/>
          <w:sz w:val="32"/>
          <w:szCs w:val="32"/>
        </w:rPr>
        <w:t>（二）风险评估可以通过舆情跟踪、重点走访、会商分析等方式，应当听取有关部门的意见，对决策实施的风险进行科学预测、综合</w:t>
      </w:r>
      <w:proofErr w:type="gramStart"/>
      <w:r w:rsidRPr="00187D5C">
        <w:rPr>
          <w:rFonts w:ascii="仿宋_GB2312" w:eastAsia="仿宋_GB2312" w:hint="eastAsia"/>
          <w:color w:val="000000"/>
          <w:kern w:val="0"/>
          <w:sz w:val="32"/>
          <w:szCs w:val="32"/>
        </w:rPr>
        <w:t>研</w:t>
      </w:r>
      <w:proofErr w:type="gramEnd"/>
      <w:r w:rsidRPr="00187D5C">
        <w:rPr>
          <w:rFonts w:ascii="仿宋_GB2312" w:eastAsia="仿宋_GB2312" w:hint="eastAsia"/>
          <w:color w:val="000000"/>
          <w:kern w:val="0"/>
          <w:sz w:val="32"/>
          <w:szCs w:val="32"/>
        </w:rPr>
        <w:t>判，评估决策草案的风险可控性，</w:t>
      </w:r>
      <w:proofErr w:type="gramStart"/>
      <w:r w:rsidRPr="00187D5C">
        <w:rPr>
          <w:rFonts w:ascii="仿宋_GB2312" w:eastAsia="仿宋_GB2312" w:hint="eastAsia"/>
          <w:color w:val="000000"/>
          <w:kern w:val="0"/>
          <w:sz w:val="32"/>
          <w:szCs w:val="32"/>
        </w:rPr>
        <w:t>作出</w:t>
      </w:r>
      <w:proofErr w:type="gramEnd"/>
      <w:r w:rsidRPr="00187D5C">
        <w:rPr>
          <w:rFonts w:ascii="仿宋_GB2312" w:eastAsia="仿宋_GB2312" w:hint="eastAsia"/>
          <w:color w:val="000000"/>
          <w:kern w:val="0"/>
          <w:sz w:val="32"/>
          <w:szCs w:val="32"/>
        </w:rPr>
        <w:t>风险评估报告，明确风险点，提出风险防范措施和处置预案。</w:t>
      </w:r>
    </w:p>
    <w:p w:rsidR="003A3CDA" w:rsidRDefault="003A3CDA" w:rsidP="003A3CDA">
      <w:pPr>
        <w:spacing w:line="540" w:lineRule="exact"/>
        <w:ind w:firstLineChars="200" w:firstLine="640"/>
        <w:jc w:val="left"/>
        <w:rPr>
          <w:rFonts w:ascii="仿宋_GB2312" w:eastAsia="仿宋_GB2312"/>
          <w:color w:val="000000"/>
          <w:kern w:val="0"/>
          <w:sz w:val="32"/>
          <w:szCs w:val="32"/>
        </w:rPr>
      </w:pPr>
      <w:r w:rsidRPr="00187D5C">
        <w:rPr>
          <w:rFonts w:ascii="仿宋_GB2312" w:eastAsia="仿宋_GB2312" w:hint="eastAsia"/>
          <w:color w:val="000000"/>
          <w:sz w:val="32"/>
          <w:szCs w:val="32"/>
        </w:rPr>
        <w:t>（三）风险评估结果应当作为重大行政决策的重要依据。决策承办单位应对评估报告进行研究分析，根据风险提示及时完善决策草案；对于风险不可控和高风险的决策，在采取调整决策草案等措施确保风险较低且可控后，可以</w:t>
      </w:r>
      <w:proofErr w:type="gramStart"/>
      <w:r w:rsidRPr="00187D5C">
        <w:rPr>
          <w:rFonts w:ascii="仿宋_GB2312" w:eastAsia="仿宋_GB2312" w:hint="eastAsia"/>
          <w:color w:val="000000"/>
          <w:sz w:val="32"/>
          <w:szCs w:val="32"/>
        </w:rPr>
        <w:t>作出</w:t>
      </w:r>
      <w:proofErr w:type="gramEnd"/>
      <w:r w:rsidRPr="00187D5C">
        <w:rPr>
          <w:rFonts w:ascii="仿宋_GB2312" w:eastAsia="仿宋_GB2312" w:hint="eastAsia"/>
          <w:color w:val="000000"/>
          <w:sz w:val="32"/>
          <w:szCs w:val="32"/>
        </w:rPr>
        <w:t>决策。</w:t>
      </w:r>
    </w:p>
    <w:p w:rsidR="003A3CDA" w:rsidRPr="00187D5C" w:rsidRDefault="003A3CDA" w:rsidP="003A3CDA">
      <w:pPr>
        <w:spacing w:line="540" w:lineRule="exact"/>
        <w:ind w:firstLineChars="200" w:firstLine="640"/>
        <w:jc w:val="left"/>
        <w:rPr>
          <w:rFonts w:ascii="仿宋_GB2312" w:eastAsia="仿宋_GB2312"/>
          <w:color w:val="000000"/>
          <w:kern w:val="0"/>
          <w:sz w:val="32"/>
          <w:szCs w:val="32"/>
        </w:rPr>
      </w:pPr>
      <w:r w:rsidRPr="00802EE2">
        <w:rPr>
          <w:rFonts w:ascii="黑体" w:eastAsia="黑体" w:hAnsi="黑体" w:hint="eastAsia"/>
          <w:color w:val="000000"/>
          <w:kern w:val="0"/>
          <w:sz w:val="32"/>
          <w:szCs w:val="32"/>
        </w:rPr>
        <w:t>第十一条</w:t>
      </w:r>
      <w:r>
        <w:rPr>
          <w:rFonts w:ascii="黑体" w:eastAsia="黑体" w:hAnsi="黑体" w:hint="eastAsia"/>
          <w:color w:val="000000"/>
          <w:kern w:val="0"/>
          <w:sz w:val="32"/>
          <w:szCs w:val="32"/>
        </w:rPr>
        <w:t xml:space="preserve"> </w:t>
      </w:r>
      <w:r w:rsidRPr="00187D5C">
        <w:rPr>
          <w:rFonts w:ascii="仿宋_GB2312" w:eastAsia="仿宋_GB2312" w:hint="eastAsia"/>
          <w:color w:val="000000"/>
          <w:kern w:val="0"/>
          <w:sz w:val="32"/>
          <w:szCs w:val="32"/>
        </w:rPr>
        <w:t xml:space="preserve"> 决策草案在提交区政府集体讨论前，须经区司法局进行合法性审查。不得以征求意见等方式代替合法性审查。决策草案未经合法性审查或者经审查不合法的，不得提交区政府讨论。</w:t>
      </w:r>
    </w:p>
    <w:p w:rsidR="003A3CDA" w:rsidRPr="00187D5C" w:rsidRDefault="003A3CDA" w:rsidP="003A3CDA">
      <w:pPr>
        <w:spacing w:line="540" w:lineRule="exact"/>
        <w:ind w:firstLineChars="150" w:firstLine="480"/>
        <w:rPr>
          <w:rFonts w:ascii="仿宋_GB2312" w:eastAsia="仿宋_GB2312"/>
          <w:color w:val="000000"/>
          <w:sz w:val="32"/>
          <w:szCs w:val="32"/>
        </w:rPr>
      </w:pPr>
      <w:r w:rsidRPr="00187D5C">
        <w:rPr>
          <w:rFonts w:ascii="仿宋_GB2312" w:eastAsia="仿宋_GB2312" w:hint="eastAsia"/>
          <w:color w:val="000000"/>
          <w:sz w:val="32"/>
          <w:szCs w:val="32"/>
        </w:rPr>
        <w:t>（一）决策草案在报请区司法局进行合法性审查前，决策承办单位应充分发挥本单位法制机构及聘用法律顾问的职能作用和专业优势，对决策草案进行内部合法性审查，形成审查意见。审查通过后，报请本单位集体研究。</w:t>
      </w:r>
    </w:p>
    <w:p w:rsidR="003A3CDA" w:rsidRDefault="003A3CDA" w:rsidP="003A3CDA">
      <w:pPr>
        <w:spacing w:line="540" w:lineRule="exact"/>
        <w:ind w:firstLineChars="150" w:firstLine="480"/>
        <w:rPr>
          <w:rFonts w:ascii="仿宋_GB2312" w:eastAsia="仿宋_GB2312"/>
          <w:color w:val="000000"/>
          <w:sz w:val="32"/>
          <w:szCs w:val="32"/>
        </w:rPr>
      </w:pPr>
      <w:r w:rsidRPr="00187D5C">
        <w:rPr>
          <w:rFonts w:ascii="仿宋_GB2312" w:eastAsia="仿宋_GB2312" w:hint="eastAsia"/>
          <w:color w:val="000000"/>
          <w:sz w:val="32"/>
          <w:szCs w:val="32"/>
        </w:rPr>
        <w:t>（二）决策承办单位报送区司法局进行合法性审查时，应当提供以下材料，提供的材料不符合要求的，区司法局可以退回，或者要求补充：</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lastRenderedPageBreak/>
        <w:t>1.决策草案及起草说明，决策草案涉及市场主体经济活动的，应当包含公平竞争审查的有关情况；</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2.决策制定的有关法律、法规、规章和政策文件等依据；</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3.履行决策相关法定程序的情况，包括公众参与意见及采纳情况、专家论证意见、风险评估报告等材料；</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4.本单位对决策草案的合法性审查意见；</w:t>
      </w:r>
    </w:p>
    <w:p w:rsidR="003A3CDA"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5.审查机构要求的其他材料。</w:t>
      </w:r>
    </w:p>
    <w:p w:rsidR="003A3CDA" w:rsidRDefault="003A3CDA" w:rsidP="003A3CDA">
      <w:pPr>
        <w:spacing w:line="540" w:lineRule="exact"/>
        <w:ind w:firstLineChars="150" w:firstLine="480"/>
        <w:rPr>
          <w:rFonts w:ascii="仿宋_GB2312" w:eastAsia="仿宋_GB2312"/>
          <w:color w:val="000000"/>
          <w:sz w:val="32"/>
          <w:szCs w:val="32"/>
        </w:rPr>
      </w:pPr>
      <w:r w:rsidRPr="00187D5C">
        <w:rPr>
          <w:rFonts w:ascii="仿宋_GB2312" w:eastAsia="仿宋_GB2312" w:hint="eastAsia"/>
          <w:color w:val="000000"/>
          <w:sz w:val="32"/>
          <w:szCs w:val="32"/>
        </w:rPr>
        <w:t>（三）报送区司法局进行合法性审查，应当保证必要的审</w:t>
      </w:r>
      <w:r w:rsidRPr="00187D5C">
        <w:rPr>
          <w:rFonts w:ascii="仿宋_GB2312" w:eastAsia="仿宋_GB2312" w:hint="eastAsia"/>
          <w:color w:val="000000"/>
          <w:kern w:val="0"/>
          <w:sz w:val="32"/>
          <w:szCs w:val="32"/>
        </w:rPr>
        <w:t>查时间，一般不少于7个工作日。合法性审查的内容包括：</w:t>
      </w:r>
    </w:p>
    <w:p w:rsidR="003A3CDA"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kern w:val="0"/>
          <w:sz w:val="32"/>
          <w:szCs w:val="32"/>
        </w:rPr>
        <w:t>1.决策事项是否符合法定权限；</w:t>
      </w:r>
    </w:p>
    <w:p w:rsidR="003A3CDA"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kern w:val="0"/>
          <w:sz w:val="32"/>
          <w:szCs w:val="32"/>
        </w:rPr>
        <w:t>2.决策草案的形成是否履行相关法定程序；</w:t>
      </w:r>
    </w:p>
    <w:p w:rsidR="003A3CDA"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kern w:val="0"/>
          <w:sz w:val="32"/>
          <w:szCs w:val="32"/>
        </w:rPr>
        <w:t>3.决策草案内容是否符合有关法律、法规、规章和国家政策的</w:t>
      </w:r>
      <w:r w:rsidRPr="00187D5C">
        <w:rPr>
          <w:rFonts w:ascii="仿宋_GB2312" w:eastAsia="仿宋_GB2312" w:hint="eastAsia"/>
          <w:color w:val="000000"/>
          <w:sz w:val="32"/>
          <w:szCs w:val="32"/>
        </w:rPr>
        <w:t>规定。</w:t>
      </w:r>
    </w:p>
    <w:p w:rsidR="003A3CDA" w:rsidRDefault="003A3CDA" w:rsidP="003A3CDA">
      <w:pPr>
        <w:spacing w:line="540" w:lineRule="exact"/>
        <w:ind w:firstLineChars="150" w:firstLine="480"/>
        <w:rPr>
          <w:rFonts w:ascii="仿宋_GB2312" w:eastAsia="仿宋_GB2312"/>
          <w:color w:val="000000"/>
          <w:sz w:val="32"/>
          <w:szCs w:val="32"/>
        </w:rPr>
      </w:pPr>
      <w:r w:rsidRPr="00AD2756">
        <w:rPr>
          <w:rFonts w:ascii="仿宋_GB2312" w:eastAsia="仿宋_GB2312" w:hint="eastAsia"/>
          <w:color w:val="000000"/>
          <w:sz w:val="32"/>
          <w:szCs w:val="32"/>
        </w:rPr>
        <w:t>（四）区司法局对决策草案进行合法性审查，出具审查意见。对于审查中出现的重大疑难或专业性较强的问题，可通过邀请相关部门、专家学者和法律顾问、公职律师共同参与研究论证和审查。</w:t>
      </w:r>
    </w:p>
    <w:p w:rsidR="003A3CDA" w:rsidRPr="00AD2756"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第十二条</w:t>
      </w:r>
      <w:r w:rsidRPr="00AD2756">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AD2756">
        <w:rPr>
          <w:rFonts w:ascii="仿宋_GB2312" w:eastAsia="仿宋_GB2312" w:hint="eastAsia"/>
          <w:color w:val="000000"/>
          <w:sz w:val="32"/>
          <w:szCs w:val="32"/>
        </w:rPr>
        <w:t>决策承办单位提请区政府审议时应向区政府办公室提交以下材料：</w:t>
      </w:r>
    </w:p>
    <w:p w:rsidR="003A3CDA" w:rsidRPr="00187D5C" w:rsidRDefault="003A3CDA" w:rsidP="003A3CDA">
      <w:pPr>
        <w:autoSpaceDE w:val="0"/>
        <w:autoSpaceDN w:val="0"/>
        <w:adjustRightInd w:val="0"/>
        <w:spacing w:line="540" w:lineRule="exact"/>
        <w:ind w:firstLineChars="200" w:firstLine="640"/>
        <w:rPr>
          <w:rFonts w:ascii="仿宋_GB2312" w:eastAsia="仿宋_GB2312"/>
          <w:color w:val="000000"/>
          <w:kern w:val="0"/>
          <w:sz w:val="32"/>
          <w:szCs w:val="32"/>
        </w:rPr>
      </w:pPr>
      <w:r>
        <w:rPr>
          <w:rFonts w:ascii="仿宋_GB2312" w:eastAsia="仿宋_GB2312" w:hint="eastAsia"/>
          <w:color w:val="000000"/>
          <w:sz w:val="32"/>
          <w:szCs w:val="32"/>
        </w:rPr>
        <w:t>（一）</w:t>
      </w:r>
      <w:r w:rsidRPr="00187D5C">
        <w:rPr>
          <w:rFonts w:ascii="仿宋_GB2312" w:eastAsia="仿宋_GB2312" w:hint="eastAsia"/>
          <w:color w:val="000000"/>
          <w:sz w:val="32"/>
          <w:szCs w:val="32"/>
        </w:rPr>
        <w:t>决策草案及相关材料，</w:t>
      </w:r>
      <w:r w:rsidRPr="00187D5C">
        <w:rPr>
          <w:rFonts w:ascii="仿宋_GB2312" w:eastAsia="仿宋_GB2312" w:hint="eastAsia"/>
          <w:color w:val="000000"/>
          <w:kern w:val="0"/>
          <w:sz w:val="32"/>
          <w:szCs w:val="32"/>
        </w:rPr>
        <w:t>决策草案涉及市场主体经济活动的，应当包含公平竞争审查的有关情况</w:t>
      </w:r>
      <w:r w:rsidRPr="00187D5C">
        <w:rPr>
          <w:rFonts w:ascii="仿宋_GB2312" w:eastAsia="仿宋_GB2312" w:hint="eastAsia"/>
          <w:color w:val="000000"/>
          <w:sz w:val="32"/>
          <w:szCs w:val="32"/>
        </w:rPr>
        <w:t>；</w:t>
      </w:r>
    </w:p>
    <w:p w:rsidR="003A3CDA" w:rsidRPr="00187D5C" w:rsidRDefault="003A3CDA" w:rsidP="003A3CDA">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sidRPr="00187D5C">
        <w:rPr>
          <w:rFonts w:ascii="仿宋_GB2312" w:eastAsia="仿宋_GB2312" w:hint="eastAsia"/>
          <w:color w:val="000000"/>
          <w:sz w:val="32"/>
          <w:szCs w:val="32"/>
        </w:rPr>
        <w:t>履行决策程序的相关材料，包括社会公众提出的主要意见的研究采纳情况、专家论证意见的研究采纳情况、风险评估</w:t>
      </w:r>
      <w:r w:rsidRPr="00187D5C">
        <w:rPr>
          <w:rFonts w:ascii="仿宋_GB2312" w:eastAsia="仿宋_GB2312" w:hint="eastAsia"/>
          <w:color w:val="000000"/>
          <w:sz w:val="32"/>
          <w:szCs w:val="32"/>
        </w:rPr>
        <w:lastRenderedPageBreak/>
        <w:t>报告、区司法局的合法性审查意见及对审查意见的采纳情况等；</w:t>
      </w:r>
    </w:p>
    <w:p w:rsidR="003A3CDA" w:rsidRPr="00187D5C" w:rsidRDefault="003A3CDA" w:rsidP="003A3CDA">
      <w:pPr>
        <w:spacing w:line="54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sidRPr="00187D5C">
        <w:rPr>
          <w:rFonts w:ascii="仿宋_GB2312" w:eastAsia="仿宋_GB2312" w:hint="eastAsia"/>
          <w:color w:val="000000"/>
          <w:sz w:val="32"/>
          <w:szCs w:val="32"/>
        </w:rPr>
        <w:t>需要报送的其他材料。</w:t>
      </w:r>
    </w:p>
    <w:p w:rsidR="003A3CDA" w:rsidRDefault="003A3CDA" w:rsidP="003A3CDA">
      <w:pPr>
        <w:autoSpaceDE w:val="0"/>
        <w:autoSpaceDN w:val="0"/>
        <w:adjustRightInd w:val="0"/>
        <w:spacing w:line="540" w:lineRule="exact"/>
        <w:ind w:firstLineChars="200" w:firstLine="640"/>
        <w:rPr>
          <w:rFonts w:ascii="仿宋_GB2312" w:eastAsia="仿宋_GB2312" w:cs="黑体"/>
          <w:color w:val="000000"/>
          <w:kern w:val="0"/>
          <w:sz w:val="32"/>
          <w:szCs w:val="32"/>
        </w:rPr>
      </w:pPr>
      <w:r w:rsidRPr="00802EE2">
        <w:rPr>
          <w:rFonts w:ascii="黑体" w:eastAsia="黑体" w:hAnsi="黑体" w:hint="eastAsia"/>
          <w:color w:val="000000"/>
          <w:sz w:val="32"/>
          <w:szCs w:val="32"/>
        </w:rPr>
        <w:t>第十三条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决策草案应当经区政府常务会议或者全体会议讨论</w:t>
      </w:r>
      <w:r w:rsidRPr="00187D5C">
        <w:rPr>
          <w:rFonts w:ascii="仿宋_GB2312" w:eastAsia="仿宋_GB2312" w:cs="黑体" w:hint="eastAsia"/>
          <w:color w:val="000000"/>
          <w:kern w:val="0"/>
          <w:sz w:val="32"/>
          <w:szCs w:val="32"/>
        </w:rPr>
        <w:t>。</w:t>
      </w:r>
    </w:p>
    <w:p w:rsidR="003A3CDA" w:rsidRDefault="003A3CDA" w:rsidP="003A3CDA">
      <w:pPr>
        <w:autoSpaceDE w:val="0"/>
        <w:autoSpaceDN w:val="0"/>
        <w:adjustRightInd w:val="0"/>
        <w:spacing w:line="540" w:lineRule="exact"/>
        <w:ind w:firstLineChars="200" w:firstLine="640"/>
        <w:rPr>
          <w:rFonts w:ascii="仿宋_GB2312" w:eastAsia="仿宋_GB2312" w:cs="黑体"/>
          <w:color w:val="000000"/>
          <w:kern w:val="0"/>
          <w:sz w:val="32"/>
          <w:szCs w:val="32"/>
        </w:rPr>
      </w:pPr>
      <w:r w:rsidRPr="00187D5C">
        <w:rPr>
          <w:rFonts w:ascii="仿宋_GB2312" w:eastAsia="仿宋_GB2312" w:hint="eastAsia"/>
          <w:color w:val="000000"/>
          <w:sz w:val="32"/>
          <w:szCs w:val="32"/>
        </w:rPr>
        <w:t>（一）决策草案议题经区政府领导同意后，提请会议审议。区政府主要负责人在集体讨论、充分听取与会人员意见的基础上，根据具体情况可以</w:t>
      </w:r>
      <w:proofErr w:type="gramStart"/>
      <w:r w:rsidRPr="00187D5C">
        <w:rPr>
          <w:rFonts w:ascii="仿宋_GB2312" w:eastAsia="仿宋_GB2312" w:hint="eastAsia"/>
          <w:color w:val="000000"/>
          <w:sz w:val="32"/>
          <w:szCs w:val="32"/>
        </w:rPr>
        <w:t>作出</w:t>
      </w:r>
      <w:proofErr w:type="gramEnd"/>
      <w:r w:rsidRPr="00187D5C">
        <w:rPr>
          <w:rFonts w:ascii="仿宋_GB2312" w:eastAsia="仿宋_GB2312" w:hint="eastAsia"/>
          <w:color w:val="000000"/>
          <w:sz w:val="32"/>
          <w:szCs w:val="32"/>
        </w:rPr>
        <w:t>通过、原则通过、再次讨论、不予通过等决定。</w:t>
      </w:r>
    </w:p>
    <w:p w:rsidR="003A3CDA" w:rsidRDefault="003A3CDA" w:rsidP="003A3CDA">
      <w:pPr>
        <w:autoSpaceDE w:val="0"/>
        <w:autoSpaceDN w:val="0"/>
        <w:adjustRightInd w:val="0"/>
        <w:spacing w:line="540" w:lineRule="exact"/>
        <w:ind w:firstLineChars="200" w:firstLine="640"/>
        <w:rPr>
          <w:rFonts w:ascii="仿宋_GB2312" w:eastAsia="仿宋_GB2312" w:cs="黑体"/>
          <w:color w:val="000000"/>
          <w:kern w:val="0"/>
          <w:sz w:val="32"/>
          <w:szCs w:val="32"/>
        </w:rPr>
      </w:pPr>
      <w:r w:rsidRPr="00187D5C">
        <w:rPr>
          <w:rFonts w:ascii="仿宋_GB2312" w:eastAsia="仿宋_GB2312" w:hint="eastAsia"/>
          <w:color w:val="000000"/>
          <w:sz w:val="32"/>
          <w:szCs w:val="32"/>
        </w:rPr>
        <w:t>（二）</w:t>
      </w:r>
      <w:r w:rsidRPr="00187D5C">
        <w:rPr>
          <w:rFonts w:ascii="仿宋_GB2312" w:eastAsia="仿宋_GB2312" w:cs="仿宋_GB2312" w:hint="eastAsia"/>
          <w:color w:val="000000"/>
          <w:kern w:val="0"/>
          <w:sz w:val="32"/>
          <w:szCs w:val="32"/>
        </w:rPr>
        <w:t>重大行政决策出台前应当按照规定向区委请示报告。</w:t>
      </w:r>
      <w:r w:rsidRPr="00187D5C">
        <w:rPr>
          <w:rFonts w:ascii="仿宋_GB2312" w:eastAsia="仿宋_GB2312" w:hint="eastAsia"/>
          <w:color w:val="000000"/>
          <w:sz w:val="32"/>
          <w:szCs w:val="32"/>
        </w:rPr>
        <w:t>根据法律、法规规定属于区人民代表大会及其常务委员会讨论决定的重大事项范围或者应当在出台前向区人民代表大会常务委员会报告的，按照有关规定办理。</w:t>
      </w:r>
    </w:p>
    <w:p w:rsidR="003A3CDA" w:rsidRPr="00802EE2" w:rsidRDefault="003A3CDA" w:rsidP="003A3CDA">
      <w:pPr>
        <w:autoSpaceDE w:val="0"/>
        <w:autoSpaceDN w:val="0"/>
        <w:adjustRightInd w:val="0"/>
        <w:spacing w:line="540" w:lineRule="exact"/>
        <w:ind w:firstLineChars="200" w:firstLine="640"/>
        <w:rPr>
          <w:rFonts w:ascii="仿宋_GB2312" w:eastAsia="仿宋_GB2312" w:cs="黑体"/>
          <w:color w:val="000000"/>
          <w:kern w:val="0"/>
          <w:sz w:val="32"/>
          <w:szCs w:val="32"/>
        </w:rPr>
      </w:pPr>
      <w:r w:rsidRPr="00802EE2">
        <w:rPr>
          <w:rFonts w:ascii="黑体" w:eastAsia="黑体" w:hAnsi="黑体" w:hint="eastAsia"/>
          <w:color w:val="000000"/>
          <w:sz w:val="32"/>
          <w:szCs w:val="32"/>
        </w:rPr>
        <w:t>第十四条</w:t>
      </w:r>
      <w:r>
        <w:rPr>
          <w:rFonts w:ascii="黑体" w:eastAsia="黑体" w:hAnsi="黑体" w:hint="eastAsia"/>
          <w:color w:val="000000"/>
          <w:sz w:val="32"/>
          <w:szCs w:val="32"/>
        </w:rPr>
        <w:t xml:space="preserve"> </w:t>
      </w:r>
      <w:r w:rsidRPr="00187D5C">
        <w:rPr>
          <w:rFonts w:ascii="仿宋_GB2312" w:eastAsia="仿宋_GB2312" w:hint="eastAsia"/>
          <w:color w:val="000000"/>
          <w:sz w:val="32"/>
          <w:szCs w:val="32"/>
        </w:rPr>
        <w:t xml:space="preserve"> 区政府应当通过政府网站、报刊、广播等便于社会公众知晓的方式及时公布决策事项。按照“应解读、尽解读”原则，在决策事项正式公布后3个工作日内，在区政府网站上公开解读材料。依法不予公开的除外。</w:t>
      </w:r>
    </w:p>
    <w:p w:rsidR="003A3CDA" w:rsidRPr="00187D5C" w:rsidRDefault="003A3CDA" w:rsidP="003A3CDA">
      <w:pPr>
        <w:spacing w:line="540" w:lineRule="exact"/>
        <w:ind w:firstLine="648"/>
        <w:rPr>
          <w:rFonts w:ascii="仿宋_GB2312" w:eastAsia="仿宋_GB2312"/>
          <w:color w:val="000000"/>
          <w:sz w:val="32"/>
          <w:szCs w:val="32"/>
        </w:rPr>
      </w:pPr>
      <w:r w:rsidRPr="00802EE2">
        <w:rPr>
          <w:rFonts w:ascii="黑体" w:eastAsia="黑体" w:hAnsi="黑体" w:hint="eastAsia"/>
          <w:color w:val="000000"/>
          <w:sz w:val="32"/>
          <w:szCs w:val="32"/>
        </w:rPr>
        <w:t>第十五条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重大行政决策进行全过程记录，决策承办单位将履行决策程序形成的会议纪要</w:t>
      </w:r>
      <w:r>
        <w:rPr>
          <w:rFonts w:ascii="仿宋_GB2312" w:eastAsia="仿宋_GB2312" w:hint="eastAsia"/>
          <w:color w:val="000000"/>
          <w:sz w:val="32"/>
          <w:szCs w:val="32"/>
        </w:rPr>
        <w:t>、</w:t>
      </w:r>
      <w:r w:rsidRPr="00187D5C">
        <w:rPr>
          <w:rFonts w:ascii="仿宋_GB2312" w:eastAsia="仿宋_GB2312" w:hint="eastAsia"/>
          <w:color w:val="000000"/>
          <w:sz w:val="32"/>
          <w:szCs w:val="32"/>
        </w:rPr>
        <w:t>履行决策程序形成的材料，以及决策执行与</w:t>
      </w:r>
      <w:r>
        <w:rPr>
          <w:rFonts w:ascii="仿宋_GB2312" w:eastAsia="仿宋_GB2312" w:hint="eastAsia"/>
          <w:color w:val="000000"/>
          <w:sz w:val="32"/>
          <w:szCs w:val="32"/>
        </w:rPr>
        <w:t>决策</w:t>
      </w:r>
      <w:r w:rsidRPr="00187D5C">
        <w:rPr>
          <w:rFonts w:ascii="仿宋_GB2312" w:eastAsia="仿宋_GB2312" w:hint="eastAsia"/>
          <w:color w:val="000000"/>
          <w:sz w:val="32"/>
          <w:szCs w:val="32"/>
        </w:rPr>
        <w:t>后评估产生的资料，及时完整归档，形成决策事项档案。</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第十六条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重大行政决策</w:t>
      </w:r>
      <w:proofErr w:type="gramStart"/>
      <w:r w:rsidRPr="00187D5C">
        <w:rPr>
          <w:rFonts w:ascii="仿宋_GB2312" w:eastAsia="仿宋_GB2312" w:hint="eastAsia"/>
          <w:color w:val="000000"/>
          <w:sz w:val="32"/>
          <w:szCs w:val="32"/>
        </w:rPr>
        <w:t>作出</w:t>
      </w:r>
      <w:proofErr w:type="gramEnd"/>
      <w:r w:rsidRPr="00187D5C">
        <w:rPr>
          <w:rFonts w:ascii="仿宋_GB2312" w:eastAsia="仿宋_GB2312" w:hint="eastAsia"/>
          <w:color w:val="000000"/>
          <w:sz w:val="32"/>
          <w:szCs w:val="32"/>
        </w:rPr>
        <w:t>后，由区政府明确决策执行单位。决策执行单位应当依法全面、及时、正确执行重大行政决策，定期向区政府报告重大行政决策的贯彻落实情况和执行中的主</w:t>
      </w:r>
      <w:r w:rsidRPr="00187D5C">
        <w:rPr>
          <w:rFonts w:ascii="仿宋_GB2312" w:eastAsia="仿宋_GB2312" w:hint="eastAsia"/>
          <w:color w:val="000000"/>
          <w:sz w:val="32"/>
          <w:szCs w:val="32"/>
        </w:rPr>
        <w:lastRenderedPageBreak/>
        <w:t>要问题，属于时限性较强或者应急性工作的，应当按照区政府要求及时报告落实情况。</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第十七条</w:t>
      </w:r>
      <w:r>
        <w:rPr>
          <w:rFonts w:ascii="黑体" w:eastAsia="黑体" w:hAnsi="黑体" w:hint="eastAsia"/>
          <w:color w:val="000000"/>
          <w:sz w:val="32"/>
          <w:szCs w:val="32"/>
        </w:rPr>
        <w:t xml:space="preserve"> </w:t>
      </w:r>
      <w:r w:rsidRPr="00187D5C">
        <w:rPr>
          <w:rFonts w:ascii="仿宋_GB2312" w:eastAsia="仿宋_GB2312" w:hint="eastAsia"/>
          <w:color w:val="000000"/>
          <w:sz w:val="32"/>
          <w:szCs w:val="32"/>
        </w:rPr>
        <w:t xml:space="preserve"> 有下列情形之一的，区政府可以组织决策后评估，并确定承担评估具体工作的单位：</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（一）重大行政决策实施后明显未达到预期效果的；</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（二）公民、法人或者其他组织提出较多意见的；</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（三）其他有必要的情形。</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委托社会组织、专业机构等进行决策后评估的，应当选取决策制定过程中未承担主要论证和评估工作的第三方进行。应当注重听取社会公众的意见，吸收人大代表、政协委员、人民团体、基层组织、社会组织参与评估。</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第十八条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决策执行单位发现重大行政决策存在问题、客观情况发生重大变化或者决策执行中发生不可抗力等严重影响决策目标实现的，应当及时报告决策机关，提出停止执行、暂缓执行或者修正决策的建议。</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情况紧急的，区政府主要负责人可以先决定中止执行。区政府对重大行政决策拟作重大调整或者停止执行的，应当依照规定履行相关法定程序。</w:t>
      </w:r>
    </w:p>
    <w:p w:rsidR="003A3CDA" w:rsidRPr="00187D5C"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第十九条</w:t>
      </w:r>
      <w:r w:rsidRPr="00187D5C">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决策承办单位或者承担决策有关工作的单位未按照本规定履行决策程序或者履行决策程序时失职渎职、弄虚作假的，决策执行单位拒不执行、推诿执行、拖延执行重大行政决策，或者对执行中发现的重大问题瞒报、谎报或者漏报的，由区政府责令改正，对负有责任的领导人员和直接责任人员依法追究</w:t>
      </w:r>
      <w:r w:rsidRPr="00187D5C">
        <w:rPr>
          <w:rFonts w:ascii="仿宋_GB2312" w:eastAsia="仿宋_GB2312" w:hint="eastAsia"/>
          <w:color w:val="000000"/>
          <w:sz w:val="32"/>
          <w:szCs w:val="32"/>
        </w:rPr>
        <w:lastRenderedPageBreak/>
        <w:t>责任。</w:t>
      </w:r>
    </w:p>
    <w:p w:rsidR="003A3CDA" w:rsidRPr="00187D5C" w:rsidRDefault="003A3CDA" w:rsidP="003A3CDA">
      <w:pPr>
        <w:spacing w:line="540" w:lineRule="exact"/>
        <w:ind w:firstLineChars="200" w:firstLine="640"/>
        <w:rPr>
          <w:rFonts w:ascii="仿宋_GB2312" w:eastAsia="仿宋_GB2312"/>
          <w:sz w:val="32"/>
          <w:szCs w:val="32"/>
        </w:rPr>
      </w:pPr>
      <w:r w:rsidRPr="00187D5C">
        <w:rPr>
          <w:rFonts w:ascii="仿宋_GB2312" w:eastAsia="仿宋_GB2312" w:hint="eastAsia"/>
          <w:color w:val="000000"/>
          <w:sz w:val="32"/>
          <w:szCs w:val="32"/>
        </w:rPr>
        <w:t>承担重大行政决策评估、论证等工作专家、专业机构、社会组织等违反法律法规、职业道德、职业规范造成决策失误的，由责任追究机关予以通报</w:t>
      </w:r>
      <w:r w:rsidRPr="00187D5C">
        <w:rPr>
          <w:rFonts w:ascii="仿宋_GB2312" w:eastAsia="仿宋_GB2312" w:hAnsi="宋体" w:cs="宋体" w:hint="eastAsia"/>
          <w:kern w:val="0"/>
          <w:sz w:val="32"/>
          <w:szCs w:val="32"/>
        </w:rPr>
        <w:t>批评、责令限期整改</w:t>
      </w:r>
      <w:r w:rsidRPr="00187D5C">
        <w:rPr>
          <w:rFonts w:ascii="仿宋_GB2312" w:eastAsia="仿宋_GB2312" w:hint="eastAsia"/>
          <w:sz w:val="32"/>
          <w:szCs w:val="32"/>
        </w:rPr>
        <w:t>；造成严重后果的，</w:t>
      </w:r>
      <w:r w:rsidRPr="00187D5C">
        <w:rPr>
          <w:rFonts w:ascii="仿宋_GB2312" w:eastAsia="仿宋_GB2312" w:hAnsi="宋体" w:cs="宋体" w:hint="eastAsia"/>
          <w:kern w:val="0"/>
          <w:sz w:val="32"/>
          <w:szCs w:val="32"/>
        </w:rPr>
        <w:t>取消评估资格、承担相应责任</w:t>
      </w:r>
      <w:r w:rsidRPr="00187D5C">
        <w:rPr>
          <w:rFonts w:ascii="仿宋_GB2312" w:eastAsia="仿宋_GB2312" w:hint="eastAsia"/>
          <w:sz w:val="32"/>
          <w:szCs w:val="32"/>
        </w:rPr>
        <w:t>。</w:t>
      </w:r>
    </w:p>
    <w:p w:rsidR="003A3CDA" w:rsidRPr="00187D5C" w:rsidRDefault="003A3CDA" w:rsidP="003A3CDA">
      <w:pPr>
        <w:spacing w:line="540" w:lineRule="exact"/>
        <w:ind w:firstLineChars="200" w:firstLine="640"/>
        <w:rPr>
          <w:rFonts w:ascii="仿宋_GB2312" w:eastAsia="仿宋_GB2312"/>
          <w:color w:val="000000"/>
          <w:sz w:val="32"/>
          <w:szCs w:val="32"/>
        </w:rPr>
      </w:pPr>
      <w:r w:rsidRPr="00187D5C">
        <w:rPr>
          <w:rFonts w:ascii="仿宋_GB2312" w:eastAsia="仿宋_GB2312" w:hint="eastAsia"/>
          <w:color w:val="000000"/>
          <w:sz w:val="32"/>
          <w:szCs w:val="32"/>
        </w:rPr>
        <w:t>参与重大行政决策的单位和个人泄露在工作中知悉的国家秘密、商业秘密、个人隐私的，依法追究责任。</w:t>
      </w:r>
    </w:p>
    <w:p w:rsidR="003A3CDA"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第二十条</w:t>
      </w:r>
      <w:r>
        <w:rPr>
          <w:rFonts w:ascii="仿宋_GB2312" w:eastAsia="仿宋_GB2312" w:hint="eastAsia"/>
          <w:color w:val="000000"/>
          <w:sz w:val="32"/>
          <w:szCs w:val="32"/>
        </w:rPr>
        <w:t xml:space="preserve">  </w:t>
      </w:r>
      <w:r w:rsidRPr="00187D5C">
        <w:rPr>
          <w:rFonts w:ascii="仿宋_GB2312" w:eastAsia="仿宋_GB2312" w:hint="eastAsia"/>
          <w:color w:val="000000"/>
          <w:sz w:val="32"/>
          <w:szCs w:val="32"/>
        </w:rPr>
        <w:t>区政府各部门和各街</w:t>
      </w:r>
      <w:proofErr w:type="gramStart"/>
      <w:r w:rsidRPr="00187D5C">
        <w:rPr>
          <w:rFonts w:ascii="仿宋_GB2312" w:eastAsia="仿宋_GB2312" w:hint="eastAsia"/>
          <w:color w:val="000000"/>
          <w:sz w:val="32"/>
          <w:szCs w:val="32"/>
        </w:rPr>
        <w:t>乡重大</w:t>
      </w:r>
      <w:proofErr w:type="gramEnd"/>
      <w:r w:rsidRPr="00187D5C">
        <w:rPr>
          <w:rFonts w:ascii="仿宋_GB2312" w:eastAsia="仿宋_GB2312" w:hint="eastAsia"/>
          <w:color w:val="000000"/>
          <w:sz w:val="32"/>
          <w:szCs w:val="32"/>
        </w:rPr>
        <w:t>行政决策的</w:t>
      </w:r>
      <w:proofErr w:type="gramStart"/>
      <w:r w:rsidRPr="00187D5C">
        <w:rPr>
          <w:rFonts w:ascii="仿宋_GB2312" w:eastAsia="仿宋_GB2312" w:hint="eastAsia"/>
          <w:color w:val="000000"/>
          <w:sz w:val="32"/>
          <w:szCs w:val="32"/>
        </w:rPr>
        <w:t>作出</w:t>
      </w:r>
      <w:proofErr w:type="gramEnd"/>
      <w:r w:rsidRPr="00187D5C">
        <w:rPr>
          <w:rFonts w:ascii="仿宋_GB2312" w:eastAsia="仿宋_GB2312" w:hint="eastAsia"/>
          <w:color w:val="000000"/>
          <w:sz w:val="32"/>
          <w:szCs w:val="32"/>
        </w:rPr>
        <w:t>和调整，参照本规定执行。</w:t>
      </w:r>
    </w:p>
    <w:p w:rsidR="0064291B" w:rsidRPr="003A3CDA" w:rsidRDefault="003A3CDA" w:rsidP="003A3CDA">
      <w:pPr>
        <w:spacing w:line="540" w:lineRule="exact"/>
        <w:ind w:firstLineChars="200" w:firstLine="640"/>
        <w:rPr>
          <w:rFonts w:ascii="仿宋_GB2312" w:eastAsia="仿宋_GB2312"/>
          <w:color w:val="000000"/>
          <w:sz w:val="32"/>
          <w:szCs w:val="32"/>
        </w:rPr>
      </w:pPr>
      <w:r w:rsidRPr="00802EE2">
        <w:rPr>
          <w:rFonts w:ascii="黑体" w:eastAsia="黑体" w:hAnsi="黑体" w:hint="eastAsia"/>
          <w:color w:val="000000"/>
          <w:sz w:val="32"/>
          <w:szCs w:val="32"/>
        </w:rPr>
        <w:t>第二十一条</w:t>
      </w:r>
      <w:r>
        <w:rPr>
          <w:rFonts w:ascii="黑体" w:eastAsia="黑体" w:hAnsi="黑体" w:hint="eastAsia"/>
          <w:color w:val="000000"/>
          <w:sz w:val="32"/>
          <w:szCs w:val="32"/>
        </w:rPr>
        <w:t xml:space="preserve"> </w:t>
      </w:r>
      <w:r w:rsidRPr="00187D5C">
        <w:rPr>
          <w:rFonts w:ascii="仿宋_GB2312" w:eastAsia="仿宋_GB2312" w:hint="eastAsia"/>
          <w:color w:val="000000"/>
          <w:sz w:val="32"/>
          <w:szCs w:val="32"/>
        </w:rPr>
        <w:t xml:space="preserve"> 本规定自印发之日起施行。此前有关重大行政决策的相关规定与本规定不一致的，以本规定为准。</w:t>
      </w:r>
    </w:p>
    <w:sectPr w:rsidR="0064291B" w:rsidRPr="003A3CDA" w:rsidSect="003A3CDA">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7D" w:rsidRDefault="00C0317D" w:rsidP="003A3CDA">
      <w:r>
        <w:separator/>
      </w:r>
    </w:p>
  </w:endnote>
  <w:endnote w:type="continuationSeparator" w:id="0">
    <w:p w:rsidR="00C0317D" w:rsidRDefault="00C0317D" w:rsidP="003A3C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7D" w:rsidRDefault="00C0317D" w:rsidP="003A3CDA">
      <w:r>
        <w:separator/>
      </w:r>
    </w:p>
  </w:footnote>
  <w:footnote w:type="continuationSeparator" w:id="0">
    <w:p w:rsidR="00C0317D" w:rsidRDefault="00C0317D" w:rsidP="003A3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3CDA"/>
    <w:rsid w:val="00011456"/>
    <w:rsid w:val="0001168B"/>
    <w:rsid w:val="00016474"/>
    <w:rsid w:val="0002576B"/>
    <w:rsid w:val="0003732D"/>
    <w:rsid w:val="00067806"/>
    <w:rsid w:val="00080F8C"/>
    <w:rsid w:val="000826BF"/>
    <w:rsid w:val="00090994"/>
    <w:rsid w:val="00097A14"/>
    <w:rsid w:val="000A3340"/>
    <w:rsid w:val="000C1D86"/>
    <w:rsid w:val="000C3E21"/>
    <w:rsid w:val="000C6C19"/>
    <w:rsid w:val="000D6FB9"/>
    <w:rsid w:val="000E04C1"/>
    <w:rsid w:val="000E1F83"/>
    <w:rsid w:val="000F5A52"/>
    <w:rsid w:val="00100299"/>
    <w:rsid w:val="00107E9E"/>
    <w:rsid w:val="001107CE"/>
    <w:rsid w:val="0011296B"/>
    <w:rsid w:val="001240FC"/>
    <w:rsid w:val="00137D70"/>
    <w:rsid w:val="00141029"/>
    <w:rsid w:val="00162711"/>
    <w:rsid w:val="001856D6"/>
    <w:rsid w:val="00186870"/>
    <w:rsid w:val="0019052C"/>
    <w:rsid w:val="00192C76"/>
    <w:rsid w:val="001A4C6A"/>
    <w:rsid w:val="001B12F1"/>
    <w:rsid w:val="001B15D7"/>
    <w:rsid w:val="001B496D"/>
    <w:rsid w:val="001C7C41"/>
    <w:rsid w:val="001D6CB2"/>
    <w:rsid w:val="00204FCA"/>
    <w:rsid w:val="00213AA9"/>
    <w:rsid w:val="0021580C"/>
    <w:rsid w:val="002250C3"/>
    <w:rsid w:val="00231FF4"/>
    <w:rsid w:val="00240365"/>
    <w:rsid w:val="002579A6"/>
    <w:rsid w:val="002608F0"/>
    <w:rsid w:val="002767F3"/>
    <w:rsid w:val="00296890"/>
    <w:rsid w:val="002A30A7"/>
    <w:rsid w:val="002A7064"/>
    <w:rsid w:val="002B1DB7"/>
    <w:rsid w:val="002F24A9"/>
    <w:rsid w:val="002F64F8"/>
    <w:rsid w:val="00324EFD"/>
    <w:rsid w:val="00345453"/>
    <w:rsid w:val="00371657"/>
    <w:rsid w:val="00375396"/>
    <w:rsid w:val="00375B6D"/>
    <w:rsid w:val="0037618E"/>
    <w:rsid w:val="00383F6C"/>
    <w:rsid w:val="00385D22"/>
    <w:rsid w:val="00391035"/>
    <w:rsid w:val="00394E43"/>
    <w:rsid w:val="003A3CDA"/>
    <w:rsid w:val="003A4BFF"/>
    <w:rsid w:val="003B0C19"/>
    <w:rsid w:val="003C6818"/>
    <w:rsid w:val="003D1A7C"/>
    <w:rsid w:val="003D69C9"/>
    <w:rsid w:val="003F1CBF"/>
    <w:rsid w:val="004369F3"/>
    <w:rsid w:val="00445AB5"/>
    <w:rsid w:val="0046432F"/>
    <w:rsid w:val="0047370F"/>
    <w:rsid w:val="00477005"/>
    <w:rsid w:val="0047765C"/>
    <w:rsid w:val="0049014C"/>
    <w:rsid w:val="004A7FC2"/>
    <w:rsid w:val="004B174A"/>
    <w:rsid w:val="004B687D"/>
    <w:rsid w:val="004C765E"/>
    <w:rsid w:val="004F5CA8"/>
    <w:rsid w:val="005060FD"/>
    <w:rsid w:val="005067FF"/>
    <w:rsid w:val="0051330D"/>
    <w:rsid w:val="005273F4"/>
    <w:rsid w:val="00527657"/>
    <w:rsid w:val="00530FE8"/>
    <w:rsid w:val="00543CD9"/>
    <w:rsid w:val="00553CD3"/>
    <w:rsid w:val="00554BF6"/>
    <w:rsid w:val="0058400E"/>
    <w:rsid w:val="005A09D2"/>
    <w:rsid w:val="005A424B"/>
    <w:rsid w:val="005B719C"/>
    <w:rsid w:val="005D6AB4"/>
    <w:rsid w:val="0060514A"/>
    <w:rsid w:val="00605954"/>
    <w:rsid w:val="00617664"/>
    <w:rsid w:val="00621180"/>
    <w:rsid w:val="006301A7"/>
    <w:rsid w:val="0063606A"/>
    <w:rsid w:val="0064291B"/>
    <w:rsid w:val="00647FE9"/>
    <w:rsid w:val="00664FD6"/>
    <w:rsid w:val="006708B2"/>
    <w:rsid w:val="006743F6"/>
    <w:rsid w:val="00676071"/>
    <w:rsid w:val="00687C3D"/>
    <w:rsid w:val="006A3DF7"/>
    <w:rsid w:val="006C0CD1"/>
    <w:rsid w:val="006C43C5"/>
    <w:rsid w:val="006D2280"/>
    <w:rsid w:val="006E3845"/>
    <w:rsid w:val="006E7DDF"/>
    <w:rsid w:val="006F3CB7"/>
    <w:rsid w:val="00705338"/>
    <w:rsid w:val="007063FB"/>
    <w:rsid w:val="00716701"/>
    <w:rsid w:val="0073080C"/>
    <w:rsid w:val="00731A00"/>
    <w:rsid w:val="00736A1C"/>
    <w:rsid w:val="00762499"/>
    <w:rsid w:val="00770C58"/>
    <w:rsid w:val="0077586B"/>
    <w:rsid w:val="007809E6"/>
    <w:rsid w:val="007A6F12"/>
    <w:rsid w:val="00804692"/>
    <w:rsid w:val="0081204A"/>
    <w:rsid w:val="008218CE"/>
    <w:rsid w:val="00821A00"/>
    <w:rsid w:val="00822659"/>
    <w:rsid w:val="00822B39"/>
    <w:rsid w:val="00826198"/>
    <w:rsid w:val="00832873"/>
    <w:rsid w:val="00852714"/>
    <w:rsid w:val="00856AC6"/>
    <w:rsid w:val="00857DF8"/>
    <w:rsid w:val="00873FB9"/>
    <w:rsid w:val="008839ED"/>
    <w:rsid w:val="008B3BDF"/>
    <w:rsid w:val="008E3AB7"/>
    <w:rsid w:val="008F2D59"/>
    <w:rsid w:val="009124BB"/>
    <w:rsid w:val="00920EC0"/>
    <w:rsid w:val="009747E5"/>
    <w:rsid w:val="009906B5"/>
    <w:rsid w:val="009910DA"/>
    <w:rsid w:val="009960CC"/>
    <w:rsid w:val="009C01FD"/>
    <w:rsid w:val="009E2C79"/>
    <w:rsid w:val="009E4B38"/>
    <w:rsid w:val="009E4E8B"/>
    <w:rsid w:val="009E6562"/>
    <w:rsid w:val="009F13E7"/>
    <w:rsid w:val="00A01071"/>
    <w:rsid w:val="00A27E70"/>
    <w:rsid w:val="00A34274"/>
    <w:rsid w:val="00A47150"/>
    <w:rsid w:val="00A664C5"/>
    <w:rsid w:val="00A825A4"/>
    <w:rsid w:val="00A83CF2"/>
    <w:rsid w:val="00A846FC"/>
    <w:rsid w:val="00AD5DB7"/>
    <w:rsid w:val="00AE54FB"/>
    <w:rsid w:val="00AF26D0"/>
    <w:rsid w:val="00B064B2"/>
    <w:rsid w:val="00B318F7"/>
    <w:rsid w:val="00B323D4"/>
    <w:rsid w:val="00B566A9"/>
    <w:rsid w:val="00B66AA9"/>
    <w:rsid w:val="00B725B4"/>
    <w:rsid w:val="00B820FF"/>
    <w:rsid w:val="00B8497C"/>
    <w:rsid w:val="00B86540"/>
    <w:rsid w:val="00B9040F"/>
    <w:rsid w:val="00B97D11"/>
    <w:rsid w:val="00BA37B3"/>
    <w:rsid w:val="00BA7AC8"/>
    <w:rsid w:val="00BE65AA"/>
    <w:rsid w:val="00C0317D"/>
    <w:rsid w:val="00C12ED8"/>
    <w:rsid w:val="00C14C65"/>
    <w:rsid w:val="00C167FC"/>
    <w:rsid w:val="00C218B2"/>
    <w:rsid w:val="00C261BA"/>
    <w:rsid w:val="00C40CF6"/>
    <w:rsid w:val="00C41754"/>
    <w:rsid w:val="00C45626"/>
    <w:rsid w:val="00C47509"/>
    <w:rsid w:val="00C47999"/>
    <w:rsid w:val="00C56035"/>
    <w:rsid w:val="00C60921"/>
    <w:rsid w:val="00C62390"/>
    <w:rsid w:val="00C71D55"/>
    <w:rsid w:val="00C967C3"/>
    <w:rsid w:val="00CA09B3"/>
    <w:rsid w:val="00CA1508"/>
    <w:rsid w:val="00CA19C7"/>
    <w:rsid w:val="00CA2397"/>
    <w:rsid w:val="00CA3E9A"/>
    <w:rsid w:val="00CD2CEE"/>
    <w:rsid w:val="00CD5AF8"/>
    <w:rsid w:val="00CF60D5"/>
    <w:rsid w:val="00D00ECF"/>
    <w:rsid w:val="00D03BCA"/>
    <w:rsid w:val="00D03E81"/>
    <w:rsid w:val="00D05150"/>
    <w:rsid w:val="00D1407E"/>
    <w:rsid w:val="00D26F51"/>
    <w:rsid w:val="00D2795F"/>
    <w:rsid w:val="00D60D61"/>
    <w:rsid w:val="00D757B8"/>
    <w:rsid w:val="00D84659"/>
    <w:rsid w:val="00DA0078"/>
    <w:rsid w:val="00DA218D"/>
    <w:rsid w:val="00DA4836"/>
    <w:rsid w:val="00DB4F78"/>
    <w:rsid w:val="00DB66C1"/>
    <w:rsid w:val="00DD17C1"/>
    <w:rsid w:val="00DD5D27"/>
    <w:rsid w:val="00DE0258"/>
    <w:rsid w:val="00DE422C"/>
    <w:rsid w:val="00DF2B65"/>
    <w:rsid w:val="00DF7E99"/>
    <w:rsid w:val="00E01F5E"/>
    <w:rsid w:val="00E02D90"/>
    <w:rsid w:val="00E64B9E"/>
    <w:rsid w:val="00E935F7"/>
    <w:rsid w:val="00EA7CCF"/>
    <w:rsid w:val="00EB5BC3"/>
    <w:rsid w:val="00EB65F3"/>
    <w:rsid w:val="00EC7B57"/>
    <w:rsid w:val="00EE6F3B"/>
    <w:rsid w:val="00F03212"/>
    <w:rsid w:val="00F223A7"/>
    <w:rsid w:val="00F26C67"/>
    <w:rsid w:val="00F27F53"/>
    <w:rsid w:val="00F320C2"/>
    <w:rsid w:val="00F56054"/>
    <w:rsid w:val="00F623D8"/>
    <w:rsid w:val="00F6514E"/>
    <w:rsid w:val="00F71C92"/>
    <w:rsid w:val="00F77A63"/>
    <w:rsid w:val="00F80EFF"/>
    <w:rsid w:val="00F95007"/>
    <w:rsid w:val="00FB42C5"/>
    <w:rsid w:val="00FC36B8"/>
    <w:rsid w:val="00FD7357"/>
    <w:rsid w:val="00FF1781"/>
    <w:rsid w:val="00FF43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CD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3C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A3CDA"/>
    <w:rPr>
      <w:sz w:val="18"/>
      <w:szCs w:val="18"/>
    </w:rPr>
  </w:style>
  <w:style w:type="paragraph" w:styleId="a4">
    <w:name w:val="footer"/>
    <w:basedOn w:val="a"/>
    <w:link w:val="Char0"/>
    <w:uiPriority w:val="99"/>
    <w:semiHidden/>
    <w:unhideWhenUsed/>
    <w:rsid w:val="003A3C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A3CD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周昭睿</dc:creator>
  <cp:keywords/>
  <dc:description/>
  <cp:lastModifiedBy>周昭睿</cp:lastModifiedBy>
  <cp:revision>3</cp:revision>
  <dcterms:created xsi:type="dcterms:W3CDTF">2022-09-13T07:08:00Z</dcterms:created>
  <dcterms:modified xsi:type="dcterms:W3CDTF">2022-09-13T07:15:00Z</dcterms:modified>
</cp:coreProperties>
</file>