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项目支出绩效评价报告</w:t>
      </w:r>
    </w:p>
    <w:p>
      <w:pPr>
        <w:pStyle w:val="8"/>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基本情况</w:t>
      </w:r>
    </w:p>
    <w:p>
      <w:pPr>
        <w:pStyle w:val="8"/>
        <w:numPr>
          <w:ilvl w:val="0"/>
          <w:numId w:val="2"/>
        </w:numPr>
        <w:spacing w:line="560" w:lineRule="exact"/>
        <w:ind w:firstLineChars="0"/>
        <w:rPr>
          <w:rFonts w:ascii="楷体_GB2312" w:hAnsi="黑体" w:eastAsia="楷体_GB2312"/>
          <w:sz w:val="32"/>
          <w:szCs w:val="32"/>
        </w:rPr>
      </w:pPr>
      <w:r>
        <w:rPr>
          <w:rFonts w:hint="eastAsia" w:ascii="楷体_GB2312" w:hAnsi="黑体" w:eastAsia="楷体_GB2312"/>
          <w:sz w:val="32"/>
          <w:szCs w:val="32"/>
        </w:rPr>
        <w:t>项目概况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按照市、区农业农村局对农产品质量安全监管要求，推进农产品质量安全监管系统建设。朝阳区历年来对现有的农产品质量安全管理信息系统不断进行升级调整，以适应现阶段监管要求。朝阳区农产品质量安全监管追溯体系建设项目主要内容包括：采集朝阳区农业生产主体基本信息、投入品管理、三品一标运行与标准化管理、检测管理等模块信息；提高企业认证通过率、加强申报优级以上标准化基地建设工作；朝阳区农产品质量安全管理信息系统平台运转与网络安全保障；加强区、乡、企业检测体系建设，提高检测水平，提供追溯体系检测数据支撑。</w:t>
      </w:r>
    </w:p>
    <w:p>
      <w:pPr>
        <w:pStyle w:val="8"/>
        <w:numPr>
          <w:ilvl w:val="0"/>
          <w:numId w:val="2"/>
        </w:numPr>
        <w:spacing w:line="560" w:lineRule="exact"/>
        <w:ind w:firstLineChars="0"/>
        <w:rPr>
          <w:rFonts w:ascii="楷体_GB2312" w:hAnsi="黑体" w:eastAsia="楷体_GB2312"/>
          <w:sz w:val="32"/>
          <w:szCs w:val="32"/>
        </w:rPr>
      </w:pPr>
      <w:r>
        <w:rPr>
          <w:rFonts w:hint="eastAsia" w:ascii="楷体_GB2312" w:hAnsi="黑体" w:eastAsia="楷体_GB2312"/>
          <w:sz w:val="32"/>
          <w:szCs w:val="32"/>
        </w:rPr>
        <w:t>项目绩效目标</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进一步提升生产源头农产品质量安全控制能力和水平，强化属地监管责任落实和行业一体化管理，促进农产品绿色生产、全程监管、优质安全、确保我区农产品综合合格率达98%以上，绿色有机认证产量增长10%，各项重大活动保障任务圆满完成，全年不发生重大农产品质量安全事故。2023年继续强化技术支撑，深化推进“四位一体”监测机制，综合应用各类监测结果，积极推进质量安全智慧监管，加强监测信息通报和共享，为监管工作提供有力的技术支撑的要求，进行朝阳区农产品质量安全监管追溯体系建设。</w:t>
      </w:r>
    </w:p>
    <w:p>
      <w:pPr>
        <w:pStyle w:val="8"/>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绩效评价工作开展情况</w:t>
      </w:r>
    </w:p>
    <w:p>
      <w:pPr>
        <w:pStyle w:val="8"/>
        <w:numPr>
          <w:ilvl w:val="0"/>
          <w:numId w:val="3"/>
        </w:numPr>
        <w:spacing w:line="560" w:lineRule="exact"/>
        <w:ind w:firstLineChars="0"/>
        <w:rPr>
          <w:rFonts w:ascii="楷体_GB2312" w:hAnsi="黑体" w:eastAsia="楷体_GB2312"/>
          <w:sz w:val="32"/>
          <w:szCs w:val="32"/>
        </w:rPr>
      </w:pPr>
      <w:r>
        <w:rPr>
          <w:rFonts w:hint="eastAsia" w:ascii="楷体_GB2312" w:hAnsi="黑体" w:eastAsia="楷体_GB2312"/>
          <w:sz w:val="32"/>
          <w:szCs w:val="32"/>
        </w:rPr>
        <w:t>绩效评价目的、对象和范围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财政支出项目设定的预期目标，选择合适的评价指标和标准，运用科学的评价方法，对资金使用全过程及其支出的经济性、效率性和效益性进行客观公正的综合评价。同时，及时总结经验，分析存在问题，进一步改进和加强资金管理，提高财政资金的使用效益。根据财政绩效评价的要求和项目实际情况，本次绩效评价的目的主要有：</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w:t>
      </w:r>
      <w:r>
        <w:rPr>
          <w:rFonts w:hint="eastAsia" w:ascii="仿宋_GB2312" w:hAnsi="黑体" w:eastAsia="仿宋_GB2312"/>
          <w:sz w:val="32"/>
          <w:szCs w:val="32"/>
        </w:rPr>
        <w:t>了解项目资金的使用情况、项目成效及社会效益等信息；</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w:t>
      </w:r>
      <w:r>
        <w:rPr>
          <w:rFonts w:hint="eastAsia" w:ascii="仿宋_GB2312" w:hAnsi="黑体" w:eastAsia="仿宋_GB2312"/>
          <w:sz w:val="32"/>
          <w:szCs w:val="32"/>
        </w:rPr>
        <w:t>发现和找出资金使用中或项目管理中的不足和问题，并进行深入研究和分析；</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w:t>
      </w:r>
      <w:r>
        <w:rPr>
          <w:rFonts w:hint="eastAsia" w:ascii="仿宋_GB2312" w:hAnsi="黑体" w:eastAsia="仿宋_GB2312"/>
          <w:sz w:val="32"/>
          <w:szCs w:val="32"/>
        </w:rPr>
        <w:t>针对绩效评价中发现的项目中存在的不足和问题，提出有针对性和可行性的改进建议，为改善后续工作提供有效借鉴，以促进资金使用效率的提高和项目效益的增强。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次项目绩效评价主要对象为朝阳区农产品质量安全监管追溯体系建设项目，评级范围包含了项目工作实施情况，经费拨付流程的合规性、资金使用的合规性，项目实施后产生的经济效益、社会效益、可持续性影响以及相关人员及单位的满意度因素。</w:t>
      </w:r>
    </w:p>
    <w:p>
      <w:pPr>
        <w:pStyle w:val="8"/>
        <w:numPr>
          <w:ilvl w:val="0"/>
          <w:numId w:val="3"/>
        </w:numPr>
        <w:spacing w:line="560" w:lineRule="exact"/>
        <w:ind w:firstLineChars="0"/>
        <w:rPr>
          <w:rFonts w:ascii="楷体_GB2312" w:hAnsi="黑体" w:eastAsia="楷体_GB2312"/>
          <w:sz w:val="32"/>
          <w:szCs w:val="32"/>
        </w:rPr>
      </w:pPr>
      <w:r>
        <w:rPr>
          <w:rFonts w:hint="eastAsia" w:ascii="楷体_GB2312" w:hAnsi="黑体" w:eastAsia="楷体_GB2312"/>
          <w:sz w:val="32"/>
          <w:szCs w:val="32"/>
        </w:rPr>
        <w:t>绩效评价原则、评价指标体系、评价方法、评价标准等</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绩效评价遵循</w:t>
      </w:r>
      <w:r>
        <w:rPr>
          <w:rFonts w:hint="eastAsia" w:ascii="仿宋_GB2312" w:hAnsi="黑体" w:eastAsia="仿宋_GB2312"/>
          <w:sz w:val="32"/>
          <w:szCs w:val="32"/>
          <w:lang w:eastAsia="zh-CN"/>
        </w:rPr>
        <w:t>的</w:t>
      </w:r>
      <w:r>
        <w:rPr>
          <w:rFonts w:hint="eastAsia" w:ascii="仿宋_GB2312" w:hAnsi="黑体" w:eastAsia="仿宋_GB2312"/>
          <w:sz w:val="32"/>
          <w:szCs w:val="32"/>
        </w:rPr>
        <w:t>基本原则：</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w:t>
      </w:r>
      <w:r>
        <w:rPr>
          <w:rFonts w:hint="eastAsia" w:ascii="仿宋_GB2312" w:hAnsi="黑体" w:eastAsia="仿宋_GB2312"/>
          <w:sz w:val="32"/>
          <w:szCs w:val="32"/>
        </w:rPr>
        <w:t>科学规范。绩效评价注重财政支出的经济性、效率性和有效性，严格执行规定的程序，采用定量与定性分析相结合的方法。</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w:t>
      </w:r>
      <w:r>
        <w:rPr>
          <w:rFonts w:hint="eastAsia" w:ascii="仿宋_GB2312" w:hAnsi="黑体" w:eastAsia="仿宋_GB2312"/>
          <w:sz w:val="32"/>
          <w:szCs w:val="32"/>
        </w:rPr>
        <w:t>公正公开。绩效评价客观、公正，标准统一、资料可靠，依法公开并接受监督。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w:t>
      </w:r>
      <w:r>
        <w:rPr>
          <w:rFonts w:hint="eastAsia" w:ascii="仿宋_GB2312" w:hAnsi="黑体" w:eastAsia="仿宋_GB2312"/>
          <w:sz w:val="32"/>
          <w:szCs w:val="32"/>
        </w:rPr>
        <w:t>绩效相关。绩效评价针对具体支出及其产出绩效进行，评价结果清晰反映支出和产出绩效之间的紧密对应关系。</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评价指标体系：</w:t>
      </w:r>
    </w:p>
    <w:p>
      <w:pPr>
        <w:numPr>
          <w:ilvl w:val="0"/>
          <w:numId w:val="4"/>
        </w:numPr>
        <w:spacing w:line="560" w:lineRule="exact"/>
        <w:ind w:left="640" w:leftChars="0" w:firstLine="0" w:firstLineChars="0"/>
        <w:rPr>
          <w:rFonts w:ascii="仿宋_GB2312" w:hAnsi="黑体" w:eastAsia="仿宋_GB2312"/>
          <w:sz w:val="32"/>
          <w:szCs w:val="32"/>
        </w:rPr>
      </w:pPr>
      <w:r>
        <w:rPr>
          <w:rFonts w:ascii="仿宋_GB2312" w:hAnsi="黑体" w:eastAsia="仿宋_GB2312"/>
          <w:sz w:val="32"/>
          <w:szCs w:val="32"/>
        </w:rPr>
        <w:t>项目产出</w:t>
      </w:r>
      <w:r>
        <w:rPr>
          <w:rFonts w:hint="eastAsia" w:ascii="仿宋_GB2312" w:hAnsi="黑体" w:eastAsia="仿宋_GB2312"/>
          <w:sz w:val="32"/>
          <w:szCs w:val="32"/>
          <w:lang w:eastAsia="zh-CN"/>
        </w:rPr>
        <w:t>指标</w:t>
      </w:r>
      <w:r>
        <w:rPr>
          <w:rFonts w:ascii="仿宋_GB2312" w:hAnsi="黑体" w:eastAsia="仿宋_GB2312"/>
          <w:sz w:val="32"/>
          <w:szCs w:val="32"/>
        </w:rPr>
        <w:t>：</w:t>
      </w:r>
    </w:p>
    <w:p>
      <w:pPr>
        <w:numPr>
          <w:ilvl w:val="0"/>
          <w:numId w:val="0"/>
        </w:num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其中数量指标为农产品质量监测指标项，年度指标值</w:t>
      </w:r>
      <w:r>
        <w:rPr>
          <w:rFonts w:hint="eastAsia" w:ascii="仿宋_GB2312" w:hAnsi="黑体" w:eastAsia="仿宋_GB2312"/>
          <w:sz w:val="32"/>
          <w:szCs w:val="32"/>
          <w:lang w:val="en-US" w:eastAsia="zh-CN"/>
        </w:rPr>
        <w:t>5个，占权重20%；质量指标为农产品质量监测信息数据准确，年度指标值为高中低，占权重30%。</w:t>
      </w:r>
    </w:p>
    <w:p>
      <w:pPr>
        <w:numPr>
          <w:ilvl w:val="0"/>
          <w:numId w:val="4"/>
        </w:numPr>
        <w:spacing w:line="560" w:lineRule="exact"/>
        <w:ind w:left="640" w:leftChars="0" w:firstLine="0" w:firstLineChars="0"/>
        <w:rPr>
          <w:rFonts w:ascii="仿宋_GB2312" w:hAnsi="黑体" w:eastAsia="仿宋_GB2312"/>
          <w:sz w:val="32"/>
          <w:szCs w:val="32"/>
        </w:rPr>
      </w:pPr>
      <w:r>
        <w:rPr>
          <w:rFonts w:ascii="仿宋_GB2312" w:hAnsi="黑体" w:eastAsia="仿宋_GB2312"/>
          <w:sz w:val="32"/>
          <w:szCs w:val="32"/>
        </w:rPr>
        <w:t>项目效益</w:t>
      </w:r>
      <w:r>
        <w:rPr>
          <w:rFonts w:hint="eastAsia" w:ascii="仿宋_GB2312" w:hAnsi="黑体" w:eastAsia="仿宋_GB2312"/>
          <w:sz w:val="32"/>
          <w:szCs w:val="32"/>
          <w:lang w:eastAsia="zh-CN"/>
        </w:rPr>
        <w:t>指标</w:t>
      </w:r>
      <w:r>
        <w:rPr>
          <w:rFonts w:ascii="仿宋_GB2312" w:hAnsi="黑体" w:eastAsia="仿宋_GB2312"/>
          <w:sz w:val="32"/>
          <w:szCs w:val="32"/>
        </w:rPr>
        <w:t>：</w:t>
      </w:r>
    </w:p>
    <w:p>
      <w:pPr>
        <w:numPr>
          <w:ilvl w:val="0"/>
          <w:numId w:val="0"/>
        </w:num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其中社会效益指标为提升当地生产源头农产品质量安全控制能力和水平，年度指标值为高中低，占权重</w:t>
      </w:r>
      <w:r>
        <w:rPr>
          <w:rFonts w:hint="eastAsia" w:ascii="仿宋_GB2312" w:hAnsi="黑体" w:eastAsia="仿宋_GB2312"/>
          <w:sz w:val="32"/>
          <w:szCs w:val="32"/>
          <w:lang w:val="en-US" w:eastAsia="zh-CN"/>
        </w:rPr>
        <w:t>20%；</w:t>
      </w:r>
    </w:p>
    <w:p>
      <w:pPr>
        <w:numPr>
          <w:ilvl w:val="0"/>
          <w:numId w:val="4"/>
        </w:numPr>
        <w:spacing w:line="560" w:lineRule="exact"/>
        <w:ind w:left="640" w:leftChars="0" w:firstLine="0" w:firstLineChars="0"/>
        <w:rPr>
          <w:rFonts w:ascii="仿宋_GB2312" w:hAnsi="黑体" w:eastAsia="仿宋_GB2312"/>
          <w:sz w:val="32"/>
          <w:szCs w:val="32"/>
        </w:rPr>
      </w:pPr>
      <w:r>
        <w:rPr>
          <w:rFonts w:ascii="仿宋_GB2312" w:hAnsi="黑体" w:eastAsia="仿宋_GB2312"/>
          <w:sz w:val="32"/>
          <w:szCs w:val="32"/>
        </w:rPr>
        <w:t>项目满意度：</w:t>
      </w:r>
    </w:p>
    <w:p>
      <w:pPr>
        <w:numPr>
          <w:ilvl w:val="0"/>
          <w:numId w:val="0"/>
        </w:num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其中服务对象满意度指标为监管部门满意度，年度指标值为</w:t>
      </w:r>
      <w:r>
        <w:rPr>
          <w:rFonts w:hint="eastAsia" w:ascii="仿宋_GB2312" w:hAnsi="黑体" w:eastAsia="仿宋_GB2312"/>
          <w:sz w:val="32"/>
          <w:szCs w:val="32"/>
          <w:lang w:val="en-US" w:eastAsia="zh-CN"/>
        </w:rPr>
        <w:t>90%，占权重10%。</w:t>
      </w:r>
    </w:p>
    <w:p>
      <w:pPr>
        <w:pStyle w:val="8"/>
        <w:numPr>
          <w:ilvl w:val="0"/>
          <w:numId w:val="3"/>
        </w:numPr>
        <w:spacing w:line="560" w:lineRule="exact"/>
        <w:ind w:firstLineChars="0"/>
        <w:rPr>
          <w:rFonts w:ascii="楷体_GB2312" w:hAnsi="黑体" w:eastAsia="楷体_GB2312"/>
          <w:sz w:val="32"/>
          <w:szCs w:val="32"/>
        </w:rPr>
      </w:pPr>
      <w:r>
        <w:rPr>
          <w:rFonts w:hint="eastAsia" w:ascii="楷体_GB2312" w:hAnsi="黑体" w:eastAsia="楷体_GB2312"/>
          <w:sz w:val="32"/>
          <w:szCs w:val="32"/>
        </w:rPr>
        <w:t>绩效评价工作过程</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实施本次绩效评价，首先根据项目预先设立的绩效目标、项目管理办法、专项资金管理办法</w:t>
      </w:r>
      <w:r>
        <w:rPr>
          <w:rFonts w:hint="eastAsia" w:ascii="仿宋_GB2312" w:hAnsi="黑体" w:eastAsia="仿宋_GB2312"/>
          <w:sz w:val="32"/>
          <w:szCs w:val="32"/>
          <w:lang w:eastAsia="zh-CN"/>
        </w:rPr>
        <w:t>和</w:t>
      </w:r>
      <w:r>
        <w:rPr>
          <w:rFonts w:hint="eastAsia" w:ascii="仿宋_GB2312" w:hAnsi="黑体" w:eastAsia="仿宋_GB2312"/>
          <w:sz w:val="32"/>
          <w:szCs w:val="32"/>
        </w:rPr>
        <w:t>项目实施方案，选择合适的评价指标和标准，同时明确本次绩效评价的目的、评价的原则、评价标准，形成绩效评价工作方案。提交部门审核，并根据审核意见进一步修改和完善绩效评价工作方案。然后运用科学的评价方法，对资金使用全过程及其支出的经济性、效率性和效益性进行客观公正的综合评价，以衡量预算绩效管理培训项目资金的使用绩效，同时分析其是否达到预期目标，并分析绩效优劣的原因、造成的不良后果及影响，提出改进</w:t>
      </w:r>
      <w:r>
        <w:rPr>
          <w:rFonts w:hint="eastAsia" w:ascii="仿宋_GB2312" w:hAnsi="黑体" w:eastAsia="仿宋_GB2312"/>
          <w:sz w:val="32"/>
          <w:szCs w:val="32"/>
          <w:lang w:eastAsia="zh-CN"/>
        </w:rPr>
        <w:t>建议</w:t>
      </w:r>
      <w:r>
        <w:rPr>
          <w:rFonts w:hint="eastAsia" w:ascii="仿宋_GB2312" w:hAnsi="黑体" w:eastAsia="仿宋_GB2312"/>
          <w:sz w:val="32"/>
          <w:szCs w:val="32"/>
        </w:rPr>
        <w:t>。</w:t>
      </w:r>
    </w:p>
    <w:p>
      <w:pPr>
        <w:pStyle w:val="8"/>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综合评价情况及评价结论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围绕绩效评价指标体系，对朝阳区农产品质量安全监管追溯体系建设项目进行客观评价。最终评价结果为90分，依据财政绩效评价等级划分，本项目绩效评价等级“优”。根据对产出指标、成本指标、效益指标、满意度指标的评分标准进行评价，四项指标得分分别为20分、30分、30分、10分。</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评价结论如下表所示：</w:t>
      </w:r>
    </w:p>
    <w:tbl>
      <w:tblPr>
        <w:tblStyle w:val="5"/>
        <w:tblW w:w="9055" w:type="dxa"/>
        <w:tblInd w:w="0" w:type="dxa"/>
        <w:tblLayout w:type="fixed"/>
        <w:tblCellMar>
          <w:top w:w="0" w:type="dxa"/>
          <w:left w:w="108" w:type="dxa"/>
          <w:bottom w:w="0" w:type="dxa"/>
          <w:right w:w="108" w:type="dxa"/>
        </w:tblCellMar>
      </w:tblPr>
      <w:tblGrid>
        <w:gridCol w:w="399"/>
        <w:gridCol w:w="789"/>
        <w:gridCol w:w="716"/>
        <w:gridCol w:w="1844"/>
        <w:gridCol w:w="1089"/>
        <w:gridCol w:w="1004"/>
        <w:gridCol w:w="618"/>
        <w:gridCol w:w="654"/>
        <w:gridCol w:w="1942"/>
      </w:tblGrid>
      <w:tr>
        <w:tblPrEx>
          <w:tblLayout w:type="fixed"/>
          <w:tblCellMar>
            <w:top w:w="0" w:type="dxa"/>
            <w:left w:w="108" w:type="dxa"/>
            <w:bottom w:w="0" w:type="dxa"/>
            <w:right w:w="108" w:type="dxa"/>
          </w:tblCellMar>
        </w:tblPrEx>
        <w:trPr>
          <w:trHeight w:val="870"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绩</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效</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指</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一级指标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二级指标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三级指标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年度</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指标值</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实际</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完成值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分值</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得分</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偏差原因分析及改进措施</w:t>
            </w:r>
          </w:p>
        </w:tc>
      </w:tr>
      <w:tr>
        <w:tblPrEx>
          <w:tblLayout w:type="fixed"/>
          <w:tblCellMar>
            <w:top w:w="0" w:type="dxa"/>
            <w:left w:w="108" w:type="dxa"/>
            <w:bottom w:w="0" w:type="dxa"/>
            <w:right w:w="108" w:type="dxa"/>
          </w:tblCellMar>
        </w:tblPrEx>
        <w:trPr>
          <w:trHeight w:val="8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产出指标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数量指标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18"/>
                <w:szCs w:val="18"/>
              </w:rPr>
            </w:pPr>
            <w:r>
              <w:rPr>
                <w:rStyle w:val="9"/>
                <w:rFonts w:hint="default"/>
                <w:lang w:bidi="ar"/>
              </w:rPr>
              <w:t>指标</w:t>
            </w:r>
            <w:r>
              <w:rPr>
                <w:rStyle w:val="10"/>
                <w:rFonts w:eastAsia="宋体"/>
                <w:lang w:bidi="ar"/>
              </w:rPr>
              <w:t>1</w:t>
            </w:r>
            <w:r>
              <w:rPr>
                <w:rStyle w:val="11"/>
                <w:rFonts w:hint="default"/>
                <w:lang w:bidi="ar"/>
              </w:rPr>
              <w:t>：农产品质量监测指标项</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Style w:val="12"/>
                <w:rFonts w:eastAsia="宋体"/>
                <w:lang w:bidi="ar"/>
              </w:rPr>
              <w:t>5</w:t>
            </w:r>
            <w:r>
              <w:rPr>
                <w:rStyle w:val="13"/>
                <w:rFonts w:hint="default"/>
                <w:lang w:bidi="ar"/>
              </w:rPr>
              <w:t>个</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Style w:val="12"/>
                <w:rFonts w:eastAsia="宋体"/>
                <w:lang w:bidi="ar"/>
              </w:rPr>
              <w:t>5</w:t>
            </w:r>
            <w:r>
              <w:rPr>
                <w:rStyle w:val="13"/>
                <w:rFonts w:hint="default"/>
                <w:lang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r>
      <w:tr>
        <w:tblPrEx>
          <w:tblLayout w:type="fixed"/>
          <w:tblCellMar>
            <w:top w:w="0" w:type="dxa"/>
            <w:left w:w="108" w:type="dxa"/>
            <w:bottom w:w="0" w:type="dxa"/>
            <w:right w:w="108" w:type="dxa"/>
          </w:tblCellMar>
        </w:tblPrEx>
        <w:trPr>
          <w:trHeight w:val="67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质量指标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18"/>
                <w:szCs w:val="18"/>
              </w:rPr>
            </w:pPr>
            <w:r>
              <w:rPr>
                <w:rStyle w:val="9"/>
                <w:rFonts w:hint="default"/>
                <w:lang w:bidi="ar"/>
              </w:rPr>
              <w:t>指标</w:t>
            </w:r>
            <w:r>
              <w:rPr>
                <w:rStyle w:val="10"/>
                <w:rFonts w:eastAsia="宋体"/>
                <w:lang w:bidi="ar"/>
              </w:rPr>
              <w:t>1</w:t>
            </w:r>
            <w:r>
              <w:rPr>
                <w:rStyle w:val="11"/>
                <w:rFonts w:hint="default"/>
                <w:lang w:bidi="ar"/>
              </w:rPr>
              <w:t>：农产品质量监测信息数据准确</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高中低</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blPrEx>
          <w:tblLayout w:type="fixed"/>
          <w:tblCellMar>
            <w:top w:w="0" w:type="dxa"/>
            <w:left w:w="108" w:type="dxa"/>
            <w:bottom w:w="0" w:type="dxa"/>
            <w:right w:w="108" w:type="dxa"/>
          </w:tblCellMar>
        </w:tblPrEx>
        <w:trPr>
          <w:trHeight w:val="30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效益指标</w:t>
            </w:r>
          </w:p>
        </w:tc>
        <w:tc>
          <w:tcPr>
            <w:tcW w:w="71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社会效益指标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b/>
                <w:bCs/>
                <w:color w:val="000000"/>
                <w:sz w:val="18"/>
                <w:szCs w:val="18"/>
              </w:rPr>
            </w:pPr>
            <w:r>
              <w:rPr>
                <w:rStyle w:val="9"/>
                <w:rFonts w:hint="default"/>
                <w:lang w:bidi="ar"/>
              </w:rPr>
              <w:t>指标</w:t>
            </w:r>
            <w:r>
              <w:rPr>
                <w:rStyle w:val="10"/>
                <w:rFonts w:eastAsia="宋体"/>
                <w:lang w:bidi="ar"/>
              </w:rPr>
              <w:t>1</w:t>
            </w:r>
            <w:r>
              <w:rPr>
                <w:rStyle w:val="11"/>
                <w:rFonts w:hint="default"/>
                <w:lang w:bidi="ar"/>
              </w:rPr>
              <w:t>：提升当地生产源头农产品质量安全控制能力和水平</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高中低</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r>
              <w:rPr>
                <w:rFonts w:hint="eastAsia" w:ascii="宋体" w:hAnsi="宋体" w:eastAsia="宋体" w:cs="宋体"/>
                <w:color w:val="000000"/>
                <w:kern w:val="0"/>
                <w:sz w:val="18"/>
                <w:szCs w:val="18"/>
                <w:lang w:bidi="ar"/>
              </w:rPr>
              <w:t>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30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30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blPrEx>
          <w:tblLayout w:type="fixed"/>
          <w:tblCellMar>
            <w:top w:w="0" w:type="dxa"/>
            <w:left w:w="108" w:type="dxa"/>
            <w:bottom w:w="0" w:type="dxa"/>
            <w:right w:w="108" w:type="dxa"/>
          </w:tblCellMar>
        </w:tblPrEx>
        <w:trPr>
          <w:trHeight w:val="27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Style w:val="14"/>
                <w:rFonts w:hint="default"/>
                <w:lang w:bidi="ar"/>
              </w:rPr>
              <w:t>满意度</w:t>
            </w:r>
            <w:r>
              <w:rPr>
                <w:rStyle w:val="15"/>
                <w:rFonts w:eastAsia="宋体"/>
                <w:lang w:bidi="ar"/>
              </w:rPr>
              <w:br w:type="textWrapping"/>
            </w:r>
            <w:r>
              <w:rPr>
                <w:rStyle w:val="14"/>
                <w:rFonts w:hint="default"/>
                <w:lang w:bidi="ar"/>
              </w:rPr>
              <w:t>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服务对象满意度指标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18"/>
                <w:szCs w:val="18"/>
              </w:rPr>
            </w:pPr>
            <w:r>
              <w:rPr>
                <w:rStyle w:val="9"/>
                <w:rFonts w:hint="default"/>
                <w:lang w:bidi="ar"/>
              </w:rPr>
              <w:t>指标</w:t>
            </w:r>
            <w:r>
              <w:rPr>
                <w:rStyle w:val="10"/>
                <w:rFonts w:eastAsia="宋体"/>
                <w:lang w:bidi="ar"/>
              </w:rPr>
              <w:t>1</w:t>
            </w:r>
            <w:r>
              <w:rPr>
                <w:rStyle w:val="11"/>
                <w:rFonts w:hint="default"/>
                <w:lang w:bidi="ar"/>
              </w:rPr>
              <w:t>：监管部门满意度</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blPrEx>
          <w:tblLayout w:type="fixed"/>
          <w:tblCellMar>
            <w:top w:w="0" w:type="dxa"/>
            <w:left w:w="108" w:type="dxa"/>
            <w:bottom w:w="0" w:type="dxa"/>
            <w:right w:w="108" w:type="dxa"/>
          </w:tblCellMar>
        </w:tblPrEx>
        <w:trPr>
          <w:trHeight w:val="495" w:hRule="atLeast"/>
        </w:trPr>
        <w:tc>
          <w:tcPr>
            <w:tcW w:w="58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总分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90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bl>
    <w:p>
      <w:pPr>
        <w:pStyle w:val="8"/>
        <w:numPr>
          <w:ilvl w:val="0"/>
          <w:numId w:val="0"/>
        </w:numPr>
        <w:spacing w:line="560" w:lineRule="exact"/>
        <w:ind w:leftChars="0"/>
        <w:rPr>
          <w:rFonts w:ascii="黑体" w:hAnsi="黑体" w:eastAsia="黑体"/>
          <w:sz w:val="32"/>
          <w:szCs w:val="32"/>
        </w:rPr>
      </w:pPr>
    </w:p>
    <w:p>
      <w:pPr>
        <w:pStyle w:val="8"/>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绩效评价指标分析</w:t>
      </w:r>
    </w:p>
    <w:p>
      <w:pPr>
        <w:pStyle w:val="8"/>
        <w:numPr>
          <w:ilvl w:val="0"/>
          <w:numId w:val="5"/>
        </w:numPr>
        <w:spacing w:line="560" w:lineRule="exact"/>
        <w:ind w:firstLineChars="0"/>
        <w:rPr>
          <w:rFonts w:ascii="楷体_GB2312" w:hAnsi="黑体" w:eastAsia="楷体_GB2312"/>
          <w:sz w:val="32"/>
          <w:szCs w:val="32"/>
        </w:rPr>
      </w:pPr>
      <w:r>
        <w:rPr>
          <w:rFonts w:hint="eastAsia" w:ascii="楷体_GB2312" w:hAnsi="黑体" w:eastAsia="楷体_GB2312"/>
          <w:sz w:val="32"/>
          <w:szCs w:val="32"/>
        </w:rPr>
        <w:t>项目决策情况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设定的绩效目标与实际工作内容具有高度相关性，依据考核的方式与考核的综合评分结果对项目内容从多角度对项目产出、质量设置了绩效目标，确保项目实施能够达成预期目标，同时项目预期的产出效益和效果符合市场上同类型项目的正常效益水平，绩效目标与项目确定的项目预期资金额相匹配，但市级平台升级，取消信息采集模块，导致存在偏差。</w:t>
      </w:r>
    </w:p>
    <w:p>
      <w:pPr>
        <w:pStyle w:val="8"/>
        <w:numPr>
          <w:ilvl w:val="0"/>
          <w:numId w:val="5"/>
        </w:numPr>
        <w:spacing w:line="560" w:lineRule="exact"/>
        <w:ind w:firstLineChars="0"/>
        <w:rPr>
          <w:rFonts w:ascii="楷体_GB2312" w:hAnsi="黑体" w:eastAsia="楷体_GB2312"/>
          <w:sz w:val="32"/>
          <w:szCs w:val="32"/>
        </w:rPr>
      </w:pPr>
      <w:r>
        <w:rPr>
          <w:rFonts w:hint="eastAsia" w:ascii="楷体_GB2312" w:hAnsi="黑体" w:eastAsia="楷体_GB2312"/>
          <w:sz w:val="32"/>
          <w:szCs w:val="32"/>
        </w:rPr>
        <w:t>项目过程情况</w:t>
      </w:r>
    </w:p>
    <w:p>
      <w:pPr>
        <w:spacing w:line="56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rPr>
        <w:t>朝阳区农产品质量安全监管追溯体系建设项目</w:t>
      </w:r>
      <w:r>
        <w:rPr>
          <w:rFonts w:hint="eastAsia" w:ascii="仿宋_GB2312" w:hAnsi="黑体" w:eastAsia="仿宋_GB2312"/>
          <w:sz w:val="32"/>
          <w:szCs w:val="32"/>
          <w:lang w:val="en-US" w:eastAsia="zh-CN"/>
        </w:rPr>
        <w:t>2023年度</w:t>
      </w:r>
      <w:r>
        <w:rPr>
          <w:rFonts w:hint="eastAsia" w:ascii="仿宋_GB2312" w:hAnsi="黑体" w:eastAsia="仿宋_GB2312"/>
          <w:sz w:val="32"/>
          <w:szCs w:val="32"/>
        </w:rPr>
        <w:t>总体</w:t>
      </w:r>
      <w:r>
        <w:rPr>
          <w:rFonts w:hint="eastAsia" w:ascii="仿宋_GB2312" w:hAnsi="黑体" w:eastAsia="仿宋_GB2312"/>
          <w:sz w:val="32"/>
          <w:szCs w:val="32"/>
          <w:lang w:eastAsia="zh-CN"/>
        </w:rPr>
        <w:t>预算</w:t>
      </w:r>
      <w:r>
        <w:rPr>
          <w:rFonts w:hint="eastAsia" w:ascii="仿宋_GB2312" w:hAnsi="黑体" w:eastAsia="仿宋_GB2312"/>
          <w:sz w:val="32"/>
          <w:szCs w:val="32"/>
        </w:rPr>
        <w:t>资金为66.7万元，</w:t>
      </w:r>
      <w:r>
        <w:rPr>
          <w:rFonts w:hint="eastAsia" w:ascii="仿宋_GB2312" w:hAnsi="黑体" w:eastAsia="仿宋_GB2312"/>
          <w:sz w:val="32"/>
          <w:szCs w:val="32"/>
          <w:lang w:eastAsia="zh-CN"/>
        </w:rPr>
        <w:t>包</w:t>
      </w:r>
      <w:r>
        <w:rPr>
          <w:rFonts w:hint="eastAsia" w:ascii="仿宋_GB2312" w:hAnsi="黑体" w:eastAsia="仿宋_GB2312"/>
          <w:sz w:val="32"/>
          <w:szCs w:val="32"/>
          <w:highlight w:val="none"/>
          <w:lang w:eastAsia="zh-CN"/>
        </w:rPr>
        <w:t>括：</w:t>
      </w:r>
    </w:p>
    <w:p>
      <w:pPr>
        <w:numPr>
          <w:ilvl w:val="0"/>
          <w:numId w:val="6"/>
        </w:numPr>
        <w:spacing w:line="560" w:lineRule="exact"/>
        <w:ind w:firstLine="640" w:firstLineChars="200"/>
        <w:rPr>
          <w:rFonts w:hint="eastAsia" w:ascii="仿宋_GB2312" w:hAnsi="仿宋_GB2312" w:eastAsia="仿宋_GB2312" w:cs="仿宋_GB2312"/>
          <w:b w:val="0"/>
          <w:bCs w:val="0"/>
          <w:color w:val="auto"/>
          <w:kern w:val="2"/>
          <w:sz w:val="32"/>
          <w:szCs w:val="32"/>
          <w:highlight w:val="none"/>
          <w:shd w:val="clear" w:color="auto" w:fill="auto"/>
          <w:lang w:val="en-US" w:eastAsia="zh-CN"/>
        </w:rPr>
      </w:pPr>
      <w:r>
        <w:rPr>
          <w:rFonts w:hint="eastAsia" w:ascii="仿宋_GB2312" w:hAnsi="仿宋_GB2312" w:eastAsia="仿宋_GB2312" w:cs="仿宋_GB2312"/>
          <w:b w:val="0"/>
          <w:bCs w:val="0"/>
          <w:color w:val="auto"/>
          <w:kern w:val="2"/>
          <w:sz w:val="32"/>
          <w:szCs w:val="32"/>
          <w:highlight w:val="none"/>
          <w:shd w:val="clear" w:color="auto" w:fill="auto"/>
          <w:lang w:val="en-US" w:eastAsia="zh-CN"/>
        </w:rPr>
        <w:t>标准化建设、三品一标认证专家咨询费2000元；</w:t>
      </w:r>
    </w:p>
    <w:p>
      <w:pPr>
        <w:numPr>
          <w:ilvl w:val="0"/>
          <w:numId w:val="6"/>
        </w:numPr>
        <w:spacing w:line="560" w:lineRule="exact"/>
        <w:ind w:firstLine="640" w:firstLineChars="200"/>
        <w:rPr>
          <w:rFonts w:ascii="仿宋_GB2312" w:hAnsi="黑体" w:eastAsia="仿宋_GB2312"/>
          <w:sz w:val="32"/>
          <w:szCs w:val="32"/>
        </w:rPr>
      </w:pPr>
      <w:r>
        <w:rPr>
          <w:rFonts w:hint="eastAsia" w:ascii="仿宋_GB2312" w:hAnsi="仿宋_GB2312" w:eastAsia="仿宋_GB2312" w:cs="仿宋_GB2312"/>
          <w:b w:val="0"/>
          <w:bCs w:val="0"/>
          <w:color w:val="auto"/>
          <w:kern w:val="2"/>
          <w:sz w:val="32"/>
          <w:szCs w:val="32"/>
          <w:highlight w:val="none"/>
          <w:shd w:val="clear" w:color="auto" w:fill="auto"/>
          <w:lang w:val="en-US" w:eastAsia="zh-CN"/>
        </w:rPr>
        <w:t>朝阳区农产品质量安全管理信息系统平台运转及日常维护费用26.5万元，其中服务器租用和二级等保安全产品9.5万元，数据维护与管理8万元，平台升级开发9万元；</w:t>
      </w:r>
    </w:p>
    <w:p>
      <w:pPr>
        <w:numPr>
          <w:ilvl w:val="0"/>
          <w:numId w:val="6"/>
        </w:numPr>
        <w:spacing w:line="560" w:lineRule="exact"/>
        <w:ind w:firstLine="640" w:firstLineChars="200"/>
        <w:rPr>
          <w:rFonts w:ascii="仿宋_GB2312" w:hAnsi="黑体" w:eastAsia="仿宋_GB2312"/>
          <w:sz w:val="32"/>
          <w:szCs w:val="32"/>
        </w:rPr>
      </w:pPr>
      <w:r>
        <w:rPr>
          <w:rFonts w:hint="eastAsia" w:ascii="仿宋_GB2312" w:hAnsi="仿宋_GB2312" w:eastAsia="仿宋_GB2312" w:cs="仿宋_GB2312"/>
          <w:b w:val="0"/>
          <w:bCs w:val="0"/>
          <w:color w:val="auto"/>
          <w:kern w:val="2"/>
          <w:sz w:val="32"/>
          <w:szCs w:val="32"/>
          <w:highlight w:val="none"/>
          <w:shd w:val="clear" w:color="auto" w:fill="auto"/>
          <w:lang w:val="en-US" w:eastAsia="zh-CN"/>
        </w:rPr>
        <w:t>乡和企业检测试剂配套10万元；</w:t>
      </w:r>
    </w:p>
    <w:p>
      <w:pPr>
        <w:numPr>
          <w:ilvl w:val="0"/>
          <w:numId w:val="6"/>
        </w:numPr>
        <w:spacing w:line="560" w:lineRule="exact"/>
        <w:ind w:firstLine="640" w:firstLineChars="200"/>
        <w:rPr>
          <w:rFonts w:ascii="仿宋_GB2312" w:hAnsi="黑体" w:eastAsia="仿宋_GB2312"/>
          <w:sz w:val="32"/>
          <w:szCs w:val="32"/>
        </w:rPr>
      </w:pPr>
      <w:r>
        <w:rPr>
          <w:rFonts w:hint="eastAsia" w:ascii="仿宋_GB2312" w:hAnsi="仿宋_GB2312" w:eastAsia="仿宋_GB2312" w:cs="仿宋_GB2312"/>
          <w:b w:val="0"/>
          <w:bCs w:val="0"/>
          <w:color w:val="auto"/>
          <w:kern w:val="2"/>
          <w:sz w:val="32"/>
          <w:szCs w:val="32"/>
          <w:highlight w:val="none"/>
          <w:shd w:val="clear" w:color="auto" w:fill="auto"/>
          <w:lang w:val="en-US" w:eastAsia="zh-CN"/>
        </w:rPr>
        <w:t>网络安全保障12万元，其中代码审计9万元，安全巡检3万元；</w:t>
      </w:r>
    </w:p>
    <w:p>
      <w:pPr>
        <w:numPr>
          <w:ilvl w:val="0"/>
          <w:numId w:val="6"/>
        </w:numPr>
        <w:spacing w:line="560" w:lineRule="exact"/>
        <w:ind w:firstLine="640" w:firstLineChars="200"/>
        <w:rPr>
          <w:rFonts w:ascii="仿宋_GB2312" w:hAnsi="黑体" w:eastAsia="仿宋_GB2312"/>
          <w:sz w:val="32"/>
          <w:szCs w:val="32"/>
        </w:rPr>
      </w:pPr>
      <w:r>
        <w:rPr>
          <w:rFonts w:hint="eastAsia" w:ascii="仿宋_GB2312" w:hAnsi="仿宋_GB2312" w:eastAsia="仿宋_GB2312" w:cs="仿宋_GB2312"/>
          <w:b w:val="0"/>
          <w:bCs w:val="0"/>
          <w:color w:val="auto"/>
          <w:kern w:val="2"/>
          <w:sz w:val="32"/>
          <w:szCs w:val="32"/>
          <w:highlight w:val="none"/>
          <w:shd w:val="clear" w:color="auto" w:fill="auto"/>
          <w:lang w:val="en-US" w:eastAsia="zh-CN"/>
        </w:rPr>
        <w:t>追溯企业数据采集费18万元。</w:t>
      </w:r>
    </w:p>
    <w:p>
      <w:pPr>
        <w:numPr>
          <w:ilvl w:val="0"/>
          <w:numId w:val="0"/>
        </w:num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事前绩效经过专家组评估减少网络安全保障费用</w:t>
      </w:r>
      <w:r>
        <w:rPr>
          <w:rFonts w:hint="eastAsia" w:ascii="仿宋_GB2312" w:hAnsi="黑体" w:eastAsia="仿宋_GB2312"/>
          <w:sz w:val="32"/>
          <w:szCs w:val="32"/>
          <w:lang w:val="en-US" w:eastAsia="zh-CN"/>
        </w:rPr>
        <w:t>12万元，</w:t>
      </w:r>
      <w:r>
        <w:rPr>
          <w:rFonts w:hint="eastAsia" w:ascii="仿宋_GB2312" w:hAnsi="黑体" w:eastAsia="仿宋_GB2312"/>
          <w:sz w:val="32"/>
          <w:szCs w:val="32"/>
        </w:rPr>
        <w:t>实际</w:t>
      </w:r>
      <w:r>
        <w:rPr>
          <w:rFonts w:hint="eastAsia" w:ascii="仿宋_GB2312" w:hAnsi="黑体" w:eastAsia="仿宋_GB2312"/>
          <w:sz w:val="32"/>
          <w:szCs w:val="32"/>
          <w:lang w:eastAsia="zh-CN"/>
        </w:rPr>
        <w:t>总体预算</w:t>
      </w:r>
      <w:r>
        <w:rPr>
          <w:rFonts w:hint="eastAsia" w:ascii="仿宋_GB2312" w:hAnsi="黑体" w:eastAsia="仿宋_GB2312"/>
          <w:sz w:val="32"/>
          <w:szCs w:val="32"/>
        </w:rPr>
        <w:t>资金</w:t>
      </w:r>
      <w:r>
        <w:rPr>
          <w:rFonts w:hint="eastAsia" w:ascii="仿宋_GB2312" w:hAnsi="黑体" w:eastAsia="仿宋_GB2312"/>
          <w:sz w:val="32"/>
          <w:szCs w:val="32"/>
          <w:lang w:val="en-US" w:eastAsia="zh-CN"/>
        </w:rPr>
        <w:t>54</w:t>
      </w:r>
      <w:r>
        <w:rPr>
          <w:rFonts w:hint="eastAsia" w:ascii="仿宋_GB2312" w:hAnsi="黑体" w:eastAsia="仿宋_GB2312"/>
          <w:sz w:val="32"/>
          <w:szCs w:val="32"/>
        </w:rPr>
        <w:t>.7万元。</w:t>
      </w:r>
    </w:p>
    <w:p>
      <w:pPr>
        <w:spacing w:line="56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lang w:val="en-US" w:eastAsia="zh-CN"/>
        </w:rPr>
        <w:t>2023年度项目里</w:t>
      </w:r>
      <w:r>
        <w:rPr>
          <w:rFonts w:hint="eastAsia" w:ascii="仿宋_GB2312" w:hAnsi="黑体" w:eastAsia="仿宋_GB2312"/>
          <w:sz w:val="32"/>
          <w:szCs w:val="32"/>
          <w:lang w:eastAsia="zh-CN"/>
        </w:rPr>
        <w:t>追溯企业数据采集费18万元</w:t>
      </w:r>
      <w:r>
        <w:rPr>
          <w:rFonts w:hint="eastAsia" w:ascii="仿宋_GB2312" w:hAnsi="黑体" w:eastAsia="仿宋_GB2312"/>
          <w:sz w:val="32"/>
          <w:szCs w:val="32"/>
          <w:lang w:val="en-US" w:eastAsia="zh-CN"/>
        </w:rPr>
        <w:t>退</w:t>
      </w:r>
      <w:r>
        <w:rPr>
          <w:rFonts w:hint="eastAsia" w:ascii="仿宋_GB2312" w:hAnsi="黑体" w:eastAsia="仿宋_GB2312"/>
          <w:sz w:val="32"/>
          <w:szCs w:val="32"/>
          <w:highlight w:val="none"/>
          <w:lang w:val="en-US" w:eastAsia="zh-CN"/>
        </w:rPr>
        <w:t>回财政，</w:t>
      </w:r>
      <w:r>
        <w:rPr>
          <w:rFonts w:hint="eastAsia" w:ascii="仿宋_GB2312" w:hAnsi="黑体" w:eastAsia="仿宋_GB2312"/>
          <w:sz w:val="32"/>
          <w:szCs w:val="32"/>
          <w:highlight w:val="none"/>
          <w:lang w:eastAsia="zh-CN"/>
        </w:rPr>
        <w:t>标准化建设、三品一标认证专家咨询费2000元；朝阳区农产品质量安全管理信息系统平台运转及日常维护费用26.5万元；乡和企业检测试剂配套10万元，全年预算执行数为36.474万元，</w:t>
      </w:r>
      <w:r>
        <w:rPr>
          <w:rFonts w:hint="eastAsia" w:ascii="仿宋_GB2312" w:hAnsi="黑体" w:eastAsia="仿宋_GB2312"/>
          <w:sz w:val="32"/>
          <w:szCs w:val="32"/>
          <w:highlight w:val="none"/>
        </w:rPr>
        <w:t>执行率</w:t>
      </w:r>
      <w:r>
        <w:rPr>
          <w:rFonts w:hint="eastAsia" w:ascii="仿宋_GB2312" w:hAnsi="黑体" w:eastAsia="仿宋_GB2312"/>
          <w:sz w:val="32"/>
          <w:szCs w:val="32"/>
          <w:highlight w:val="none"/>
          <w:lang w:eastAsia="zh-CN"/>
        </w:rPr>
        <w:t>为</w:t>
      </w:r>
      <w:r>
        <w:rPr>
          <w:rFonts w:hint="eastAsia" w:ascii="仿宋_GB2312" w:hAnsi="黑体" w:eastAsia="仿宋_GB2312"/>
          <w:sz w:val="32"/>
          <w:szCs w:val="32"/>
          <w:highlight w:val="none"/>
          <w:lang w:val="en-US" w:eastAsia="zh-CN"/>
        </w:rPr>
        <w:t>67</w:t>
      </w:r>
      <w:r>
        <w:rPr>
          <w:rFonts w:hint="eastAsia" w:ascii="仿宋_GB2312" w:hAnsi="黑体" w:eastAsia="仿宋_GB2312"/>
          <w:sz w:val="32"/>
          <w:szCs w:val="32"/>
          <w:highlight w:val="none"/>
        </w:rPr>
        <w:t>%。</w:t>
      </w:r>
    </w:p>
    <w:p>
      <w:pPr>
        <w:pStyle w:val="8"/>
        <w:numPr>
          <w:ilvl w:val="0"/>
          <w:numId w:val="5"/>
        </w:numPr>
        <w:spacing w:line="560" w:lineRule="exact"/>
        <w:ind w:firstLineChars="0"/>
        <w:rPr>
          <w:rFonts w:ascii="楷体_GB2312" w:hAnsi="黑体" w:eastAsia="楷体_GB2312"/>
          <w:sz w:val="32"/>
          <w:szCs w:val="32"/>
          <w:highlight w:val="none"/>
        </w:rPr>
      </w:pPr>
      <w:r>
        <w:rPr>
          <w:rFonts w:hint="eastAsia" w:ascii="楷体_GB2312" w:hAnsi="黑体" w:eastAsia="楷体_GB2312"/>
          <w:sz w:val="32"/>
          <w:szCs w:val="32"/>
          <w:highlight w:val="none"/>
        </w:rPr>
        <w:t>项目产出情况</w:t>
      </w:r>
    </w:p>
    <w:p>
      <w:pPr>
        <w:spacing w:line="560" w:lineRule="exact"/>
        <w:rPr>
          <w:rFonts w:hint="eastAsia" w:ascii="仿宋_GB2312" w:hAnsi="黑体" w:eastAsia="仿宋_GB2312"/>
          <w:sz w:val="32"/>
          <w:szCs w:val="32"/>
          <w:highlight w:val="none"/>
        </w:rPr>
      </w:pPr>
      <w:r>
        <w:rPr>
          <w:rFonts w:ascii="仿宋_GB2312" w:hAnsi="黑体" w:eastAsia="仿宋_GB2312"/>
          <w:sz w:val="32"/>
          <w:szCs w:val="32"/>
          <w:highlight w:val="none"/>
        </w:rPr>
        <w:tab/>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在数量方面，5个农产品质量监测指标项全部完成；在质量方面，农产品质量监测信息数据准确度较高。</w:t>
      </w:r>
    </w:p>
    <w:p>
      <w:pPr>
        <w:pStyle w:val="8"/>
        <w:numPr>
          <w:ilvl w:val="0"/>
          <w:numId w:val="5"/>
        </w:numPr>
        <w:spacing w:line="560" w:lineRule="exact"/>
        <w:ind w:firstLineChars="0"/>
        <w:rPr>
          <w:rFonts w:ascii="楷体_GB2312" w:hAnsi="黑体" w:eastAsia="楷体_GB2312"/>
          <w:sz w:val="32"/>
          <w:szCs w:val="32"/>
          <w:highlight w:val="none"/>
        </w:rPr>
      </w:pPr>
      <w:r>
        <w:rPr>
          <w:rFonts w:hint="eastAsia" w:ascii="楷体_GB2312" w:hAnsi="黑体" w:eastAsia="楷体_GB2312"/>
          <w:sz w:val="32"/>
          <w:szCs w:val="32"/>
          <w:highlight w:val="none"/>
        </w:rPr>
        <w:t>项目效益情况</w:t>
      </w:r>
    </w:p>
    <w:p>
      <w:pPr>
        <w:tabs>
          <w:tab w:val="left" w:pos="625"/>
        </w:tabs>
        <w:spacing w:line="560" w:lineRule="exact"/>
        <w:rPr>
          <w:rFonts w:ascii="仿宋_GB2312" w:hAnsi="黑体" w:eastAsia="仿宋_GB2312"/>
          <w:sz w:val="32"/>
          <w:szCs w:val="32"/>
          <w:highlight w:val="none"/>
        </w:rPr>
      </w:pPr>
      <w:r>
        <w:rPr>
          <w:rFonts w:hint="eastAsia" w:ascii="仿宋_GB2312" w:hAnsi="黑体" w:eastAsia="仿宋_GB2312"/>
          <w:sz w:val="32"/>
          <w:szCs w:val="32"/>
          <w:highlight w:val="none"/>
        </w:rPr>
        <w:t xml:space="preserve"> </w:t>
      </w:r>
      <w:r>
        <w:rPr>
          <w:rFonts w:ascii="仿宋_GB2312" w:hAnsi="黑体" w:eastAsia="仿宋_GB2312"/>
          <w:sz w:val="32"/>
          <w:szCs w:val="32"/>
          <w:highlight w:val="none"/>
        </w:rPr>
        <w:t xml:space="preserve">  </w:t>
      </w:r>
      <w:r>
        <w:rPr>
          <w:rFonts w:ascii="仿宋_GB2312" w:hAnsi="黑体" w:eastAsia="仿宋_GB2312"/>
          <w:sz w:val="32"/>
          <w:szCs w:val="32"/>
          <w:highlight w:val="none"/>
        </w:rPr>
        <w:tab/>
      </w:r>
      <w:r>
        <w:rPr>
          <w:rFonts w:hint="eastAsia" w:ascii="仿宋_GB2312" w:hAnsi="黑体" w:eastAsia="仿宋_GB2312"/>
          <w:sz w:val="32"/>
          <w:szCs w:val="32"/>
          <w:highlight w:val="none"/>
        </w:rPr>
        <w:t>在社会效益方面，提升了当地生产源头农产品质量安全控制能力和水平。</w:t>
      </w:r>
    </w:p>
    <w:p>
      <w:pPr>
        <w:pStyle w:val="8"/>
        <w:numPr>
          <w:ilvl w:val="0"/>
          <w:numId w:val="1"/>
        </w:numPr>
        <w:spacing w:line="560" w:lineRule="exact"/>
        <w:ind w:firstLineChars="0"/>
        <w:rPr>
          <w:rFonts w:ascii="黑体" w:hAnsi="黑体" w:eastAsia="黑体"/>
          <w:sz w:val="32"/>
          <w:szCs w:val="32"/>
          <w:highlight w:val="none"/>
        </w:rPr>
      </w:pPr>
      <w:r>
        <w:rPr>
          <w:rFonts w:hint="eastAsia" w:ascii="黑体" w:hAnsi="黑体" w:eastAsia="黑体"/>
          <w:sz w:val="32"/>
          <w:szCs w:val="32"/>
          <w:highlight w:val="none"/>
        </w:rPr>
        <w:t>主要经验及做法、存在的问题及原因分析</w:t>
      </w:r>
    </w:p>
    <w:p>
      <w:pPr>
        <w:spacing w:line="56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eastAsia="zh-CN"/>
        </w:rPr>
        <w:t>存在</w:t>
      </w:r>
      <w:r>
        <w:rPr>
          <w:rFonts w:hint="eastAsia" w:ascii="仿宋_GB2312" w:hAnsi="黑体" w:eastAsia="仿宋_GB2312"/>
          <w:sz w:val="32"/>
          <w:szCs w:val="32"/>
          <w:highlight w:val="none"/>
        </w:rPr>
        <w:t>问题：执行率较低。</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原因</w:t>
      </w:r>
      <w:r>
        <w:rPr>
          <w:rFonts w:hint="eastAsia" w:ascii="仿宋_GB2312" w:hAnsi="黑体" w:eastAsia="仿宋_GB2312"/>
          <w:sz w:val="32"/>
          <w:szCs w:val="32"/>
          <w:lang w:eastAsia="zh-CN"/>
        </w:rPr>
        <w:t>分析</w:t>
      </w:r>
      <w:r>
        <w:rPr>
          <w:rFonts w:hint="eastAsia" w:ascii="仿宋_GB2312" w:hAnsi="黑体" w:eastAsia="仿宋_GB2312"/>
          <w:sz w:val="32"/>
          <w:szCs w:val="32"/>
        </w:rPr>
        <w:t>：</w:t>
      </w:r>
    </w:p>
    <w:p>
      <w:pPr>
        <w:numPr>
          <w:ilvl w:val="0"/>
          <w:numId w:val="7"/>
        </w:numPr>
        <w:spacing w:line="560" w:lineRule="exact"/>
        <w:ind w:firstLine="640" w:firstLineChars="200"/>
        <w:rPr>
          <w:rFonts w:hint="eastAsia" w:ascii="仿宋_GB2312" w:hAnsi="仿宋_GB2312" w:eastAsia="仿宋_GB2312" w:cs="仿宋_GB2312"/>
          <w:b w:val="0"/>
          <w:bCs w:val="0"/>
          <w:color w:val="auto"/>
          <w:kern w:val="2"/>
          <w:sz w:val="32"/>
          <w:szCs w:val="32"/>
          <w:highlight w:val="none"/>
          <w:shd w:val="clear" w:color="auto" w:fill="auto"/>
          <w:lang w:val="en-US" w:eastAsia="zh-CN"/>
        </w:rPr>
      </w:pPr>
      <w:r>
        <w:rPr>
          <w:rFonts w:hint="eastAsia" w:ascii="仿宋_GB2312" w:hAnsi="仿宋_GB2312" w:eastAsia="仿宋_GB2312" w:cs="仿宋_GB2312"/>
          <w:b w:val="0"/>
          <w:bCs w:val="0"/>
          <w:color w:val="auto"/>
          <w:kern w:val="2"/>
          <w:sz w:val="32"/>
          <w:szCs w:val="32"/>
          <w:highlight w:val="none"/>
          <w:shd w:val="clear" w:color="auto" w:fill="auto"/>
          <w:lang w:val="en-US" w:eastAsia="zh-CN"/>
        </w:rPr>
        <w:t>网络安全保障资金12万元经2023年度事前绩效专家组评估削减为0。该资金主要是用于经公安局网安总队备案，具有相关资质的公司审计代码和硬件服务，已被削减。</w:t>
      </w:r>
    </w:p>
    <w:p>
      <w:pPr>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项目里的采集费主要用于支付追溯企业数据采集的费用，由企业按要求自主填报、更新。目前区农安系统平台与市级平台已实现数据对接，由于2023年北京市农业农村综合管理平台升级改造，相关数据、信息的填报、更新均由本科室人员完成，追溯企业未进行填报、更新，因此，</w:t>
      </w:r>
      <w:r>
        <w:rPr>
          <w:rFonts w:hint="eastAsia" w:ascii="仿宋_GB2312" w:hAnsi="黑体" w:eastAsia="仿宋_GB2312"/>
          <w:sz w:val="32"/>
          <w:szCs w:val="32"/>
          <w:lang w:val="en-US" w:eastAsia="zh-CN"/>
        </w:rPr>
        <w:t>按预算项目要求不应支出，因此未支出。</w:t>
      </w:r>
    </w:p>
    <w:p>
      <w:pPr>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经验教训：</w:t>
      </w:r>
    </w:p>
    <w:p>
      <w:pPr>
        <w:numPr>
          <w:ilvl w:val="0"/>
          <w:numId w:val="8"/>
        </w:numPr>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对朝阳区财政资金使用理解不够，今后将继续学习财政资金相关制度，进一步加强财政资金使用效益；</w:t>
      </w:r>
    </w:p>
    <w:p>
      <w:pPr>
        <w:numPr>
          <w:ilvl w:val="0"/>
          <w:numId w:val="8"/>
        </w:numPr>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与本单位财务部门沟通不充分，今后在制定预算、推进项目资金支出进度等方面加强沟通；</w:t>
      </w:r>
    </w:p>
    <w:p>
      <w:pPr>
        <w:numPr>
          <w:ilvl w:val="0"/>
          <w:numId w:val="8"/>
        </w:numPr>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制定本科室预算和执行时不够精准，今后将财政资金绩效管理推向事前和事中管理，提前制定财政资金使用计划和进度，根据项目进度进行项目资金结算。</w:t>
      </w:r>
    </w:p>
    <w:p>
      <w:pPr>
        <w:numPr>
          <w:ilvl w:val="0"/>
          <w:numId w:val="8"/>
        </w:numPr>
        <w:spacing w:line="560" w:lineRule="exact"/>
        <w:ind w:firstLine="640" w:firstLineChars="200"/>
        <w:rPr>
          <w:rFonts w:hint="eastAsia" w:ascii="仿宋_GB2312" w:hAnsi="黑体" w:eastAsia="仿宋_GB2312"/>
          <w:sz w:val="32"/>
          <w:szCs w:val="32"/>
          <w:lang w:val="en-US" w:eastAsia="zh-CN"/>
        </w:rPr>
      </w:pPr>
      <w:r>
        <w:rPr>
          <w:rFonts w:hint="eastAsia" w:ascii="仿宋_GB2312" w:eastAsia="仿宋_GB2312"/>
          <w:sz w:val="32"/>
          <w:szCs w:val="32"/>
          <w:lang w:val="en-US" w:eastAsia="zh-CN"/>
        </w:rPr>
        <w:t>数据采集将作为企业日常工作进行填报， 不再预算申请数据采集费专项资金。</w:t>
      </w:r>
      <w:bookmarkStart w:id="0" w:name="_GoBack"/>
      <w:bookmarkEnd w:id="0"/>
    </w:p>
    <w:p>
      <w:pPr>
        <w:pStyle w:val="8"/>
        <w:numPr>
          <w:ilvl w:val="0"/>
          <w:numId w:val="1"/>
        </w:numPr>
        <w:spacing w:line="560" w:lineRule="exact"/>
        <w:ind w:firstLineChars="0"/>
        <w:rPr>
          <w:rFonts w:hint="eastAsia" w:ascii="仿宋_GB2312" w:hAnsi="黑体" w:eastAsia="仿宋_GB2312"/>
          <w:sz w:val="32"/>
          <w:szCs w:val="32"/>
          <w:lang w:eastAsia="zh-CN"/>
        </w:rPr>
      </w:pPr>
      <w:r>
        <w:rPr>
          <w:rFonts w:hint="eastAsia" w:ascii="黑体" w:hAnsi="黑体" w:eastAsia="黑体"/>
          <w:sz w:val="32"/>
          <w:szCs w:val="32"/>
        </w:rPr>
        <w:t>有关建议</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今</w:t>
      </w:r>
      <w:r>
        <w:rPr>
          <w:rFonts w:hint="eastAsia" w:ascii="仿宋_GB2312" w:hAnsi="黑体" w:eastAsia="仿宋_GB2312"/>
          <w:sz w:val="32"/>
          <w:szCs w:val="32"/>
        </w:rPr>
        <w:t>后将</w:t>
      </w:r>
      <w:r>
        <w:rPr>
          <w:rFonts w:hint="eastAsia" w:ascii="仿宋_GB2312" w:hAnsi="黑体" w:eastAsia="仿宋_GB2312"/>
          <w:sz w:val="32"/>
          <w:szCs w:val="32"/>
          <w:lang w:eastAsia="zh-CN"/>
        </w:rPr>
        <w:t>继续</w:t>
      </w:r>
      <w:r>
        <w:rPr>
          <w:rFonts w:hint="eastAsia" w:ascii="仿宋_GB2312" w:hAnsi="黑体" w:eastAsia="仿宋_GB2312"/>
          <w:sz w:val="32"/>
          <w:szCs w:val="32"/>
        </w:rPr>
        <w:t>完善预算项目管理，提高预算执行率，提高项目支出绩效水平。</w:t>
      </w:r>
    </w:p>
    <w:p>
      <w:pPr>
        <w:spacing w:line="560" w:lineRule="exact"/>
        <w:rPr>
          <w:rFonts w:ascii="黑体" w:hAnsi="黑体" w:eastAsia="黑体"/>
          <w:sz w:val="32"/>
          <w:szCs w:val="32"/>
        </w:rPr>
      </w:pPr>
      <w:r>
        <w:rPr>
          <w:rFonts w:hint="eastAsia" w:ascii="黑体" w:hAnsi="黑体" w:eastAsia="黑体"/>
          <w:sz w:val="32"/>
          <w:szCs w:val="32"/>
        </w:rPr>
        <w:t>七、其他需要说明的问题</w:t>
      </w:r>
    </w:p>
    <w:p>
      <w:pPr>
        <w:pStyle w:val="8"/>
        <w:ind w:firstLine="640"/>
        <w:rPr>
          <w:rFonts w:hint="eastAsia" w:ascii="仿宋_GB2312" w:hAnsi="黑体" w:eastAsia="仿宋_GB2312"/>
          <w:sz w:val="32"/>
          <w:szCs w:val="32"/>
        </w:rPr>
      </w:pPr>
      <w:r>
        <w:rPr>
          <w:rFonts w:hint="eastAsia" w:ascii="仿宋_GB2312" w:hAnsi="黑体" w:eastAsia="仿宋_GB2312"/>
          <w:sz w:val="32"/>
          <w:szCs w:val="32"/>
        </w:rPr>
        <w:t>无。</w:t>
      </w:r>
    </w:p>
    <w:p>
      <w:pPr>
        <w:spacing w:line="560" w:lineRule="exact"/>
        <w:rPr>
          <w:rFonts w:ascii="黑体" w:hAnsi="黑体" w:eastAsia="黑体"/>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83A420-3948-425B-AE75-12D7159D36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2B3968DE-45FB-4E8D-9D48-01B5F35B8993}"/>
  </w:font>
  <w:font w:name="楷体_GB2312">
    <w:altName w:val="楷体"/>
    <w:panose1 w:val="02010609030101010101"/>
    <w:charset w:val="86"/>
    <w:family w:val="modern"/>
    <w:pitch w:val="default"/>
    <w:sig w:usb0="00000000" w:usb1="00000000" w:usb2="00000000" w:usb3="00000000" w:csb0="00040000" w:csb1="00000000"/>
    <w:embedRegular r:id="rId3" w:fontKey="{AA374359-64E9-441F-A02C-4EC30D26A387}"/>
  </w:font>
  <w:font w:name="仿宋_GB2312">
    <w:panose1 w:val="02010609030101010101"/>
    <w:charset w:val="86"/>
    <w:family w:val="modern"/>
    <w:pitch w:val="default"/>
    <w:sig w:usb0="00000001" w:usb1="080E0000" w:usb2="00000000" w:usb3="00000000" w:csb0="00040000" w:csb1="00000000"/>
    <w:embedRegular r:id="rId4" w:fontKey="{995B5176-AFA6-45C9-B4D1-EC64B185BA0C}"/>
  </w:font>
  <w:font w:name="楷体">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9C4BCB"/>
    <w:multiLevelType w:val="singleLevel"/>
    <w:tmpl w:val="DF9C4BCB"/>
    <w:lvl w:ilvl="0" w:tentative="0">
      <w:start w:val="1"/>
      <w:numFmt w:val="decimal"/>
      <w:suff w:val="nothing"/>
      <w:lvlText w:val="（%1）"/>
      <w:lvlJc w:val="left"/>
    </w:lvl>
  </w:abstractNum>
  <w:abstractNum w:abstractNumId="1">
    <w:nsid w:val="ED64A93D"/>
    <w:multiLevelType w:val="singleLevel"/>
    <w:tmpl w:val="ED64A93D"/>
    <w:lvl w:ilvl="0" w:tentative="0">
      <w:start w:val="1"/>
      <w:numFmt w:val="decimal"/>
      <w:suff w:val="nothing"/>
      <w:lvlText w:val="（%1）"/>
      <w:lvlJc w:val="left"/>
    </w:lvl>
  </w:abstractNum>
  <w:abstractNum w:abstractNumId="2">
    <w:nsid w:val="02133FED"/>
    <w:multiLevelType w:val="multilevel"/>
    <w:tmpl w:val="02133FED"/>
    <w:lvl w:ilvl="0" w:tentative="0">
      <w:start w:val="1"/>
      <w:numFmt w:val="japaneseCounting"/>
      <w:lvlText w:val="%1、"/>
      <w:lvlJc w:val="left"/>
      <w:pPr>
        <w:ind w:left="720" w:hanging="720"/>
      </w:pPr>
      <w:rPr>
        <w:rFonts w:hint="eastAsia" w:ascii="黑体" w:hAnsi="黑体" w:eastAsia="黑体" w:cs="黑体"/>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EB0F81"/>
    <w:multiLevelType w:val="multilevel"/>
    <w:tmpl w:val="03EB0F8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287CA2"/>
    <w:multiLevelType w:val="multilevel"/>
    <w:tmpl w:val="09287CA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681D24"/>
    <w:multiLevelType w:val="singleLevel"/>
    <w:tmpl w:val="16681D24"/>
    <w:lvl w:ilvl="0" w:tentative="0">
      <w:start w:val="1"/>
      <w:numFmt w:val="decimal"/>
      <w:suff w:val="nothing"/>
      <w:lvlText w:val="（%1）"/>
      <w:lvlJc w:val="left"/>
    </w:lvl>
  </w:abstractNum>
  <w:abstractNum w:abstractNumId="6">
    <w:nsid w:val="217E1246"/>
    <w:multiLevelType w:val="multilevel"/>
    <w:tmpl w:val="217E124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DF613C"/>
    <w:multiLevelType w:val="singleLevel"/>
    <w:tmpl w:val="2CDF613C"/>
    <w:lvl w:ilvl="0" w:tentative="0">
      <w:start w:val="1"/>
      <w:numFmt w:val="decimal"/>
      <w:suff w:val="nothing"/>
      <w:lvlText w:val="（%1）"/>
      <w:lvlJc w:val="left"/>
      <w:pPr>
        <w:ind w:left="640" w:leftChars="0" w:firstLine="0" w:firstLineChars="0"/>
      </w:pPr>
    </w:lvl>
  </w:abstractNum>
  <w:num w:numId="1">
    <w:abstractNumId w:val="2"/>
  </w:num>
  <w:num w:numId="2">
    <w:abstractNumId w:val="4"/>
  </w:num>
  <w:num w:numId="3">
    <w:abstractNumId w:val="6"/>
  </w:num>
  <w:num w:numId="4">
    <w:abstractNumId w:val="7"/>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MGEyNTI4NmExZDExZmQyNjdjMWM5NWM5MTg1NzMifQ=="/>
  </w:docVars>
  <w:rsids>
    <w:rsidRoot w:val="00F02CBB"/>
    <w:rsid w:val="000548CF"/>
    <w:rsid w:val="00185B59"/>
    <w:rsid w:val="001D024D"/>
    <w:rsid w:val="00250ACE"/>
    <w:rsid w:val="004464CC"/>
    <w:rsid w:val="006B1C04"/>
    <w:rsid w:val="00710060"/>
    <w:rsid w:val="0075023F"/>
    <w:rsid w:val="007B3F08"/>
    <w:rsid w:val="0090096C"/>
    <w:rsid w:val="009752EB"/>
    <w:rsid w:val="009A754D"/>
    <w:rsid w:val="00A3753A"/>
    <w:rsid w:val="00A833FB"/>
    <w:rsid w:val="00C775FD"/>
    <w:rsid w:val="00DA582E"/>
    <w:rsid w:val="00ED0827"/>
    <w:rsid w:val="00F02CBB"/>
    <w:rsid w:val="14390EB4"/>
    <w:rsid w:val="15D23ABF"/>
    <w:rsid w:val="1EAB6949"/>
    <w:rsid w:val="2DC02702"/>
    <w:rsid w:val="3DCC71CF"/>
    <w:rsid w:val="3F067CA1"/>
    <w:rsid w:val="41C660F7"/>
    <w:rsid w:val="4B023C9F"/>
    <w:rsid w:val="521B7405"/>
    <w:rsid w:val="5ADC5F18"/>
    <w:rsid w:val="62807C21"/>
    <w:rsid w:val="655911F3"/>
    <w:rsid w:val="6E5A3E2A"/>
    <w:rsid w:val="72346AC2"/>
    <w:rsid w:val="74940507"/>
    <w:rsid w:val="75634EDF"/>
    <w:rsid w:val="792B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List Paragraph"/>
    <w:basedOn w:val="1"/>
    <w:qFormat/>
    <w:uiPriority w:val="34"/>
    <w:pPr>
      <w:ind w:firstLine="420" w:firstLineChars="200"/>
    </w:pPr>
  </w:style>
  <w:style w:type="character" w:customStyle="1" w:styleId="9">
    <w:name w:val="font91"/>
    <w:basedOn w:val="4"/>
    <w:qFormat/>
    <w:uiPriority w:val="0"/>
    <w:rPr>
      <w:rFonts w:hint="eastAsia" w:ascii="宋体" w:hAnsi="宋体" w:eastAsia="宋体" w:cs="宋体"/>
      <w:b/>
      <w:bCs/>
      <w:color w:val="000000"/>
      <w:sz w:val="18"/>
      <w:szCs w:val="18"/>
      <w:u w:val="none"/>
    </w:rPr>
  </w:style>
  <w:style w:type="character" w:customStyle="1" w:styleId="10">
    <w:name w:val="font31"/>
    <w:basedOn w:val="4"/>
    <w:qFormat/>
    <w:uiPriority w:val="0"/>
    <w:rPr>
      <w:rFonts w:hint="default" w:ascii="Times New Roman" w:hAnsi="Times New Roman" w:cs="Times New Roman"/>
      <w:b/>
      <w:bCs/>
      <w:color w:val="000000"/>
      <w:sz w:val="18"/>
      <w:szCs w:val="18"/>
      <w:u w:val="none"/>
    </w:rPr>
  </w:style>
  <w:style w:type="character" w:customStyle="1" w:styleId="11">
    <w:name w:val="font81"/>
    <w:basedOn w:val="4"/>
    <w:qFormat/>
    <w:uiPriority w:val="0"/>
    <w:rPr>
      <w:rFonts w:hint="eastAsia" w:ascii="宋体" w:hAnsi="宋体" w:eastAsia="宋体" w:cs="宋体"/>
      <w:color w:val="000000"/>
      <w:sz w:val="18"/>
      <w:szCs w:val="18"/>
      <w:u w:val="none"/>
    </w:rPr>
  </w:style>
  <w:style w:type="character" w:customStyle="1" w:styleId="12">
    <w:name w:val="font41"/>
    <w:basedOn w:val="4"/>
    <w:qFormat/>
    <w:uiPriority w:val="0"/>
    <w:rPr>
      <w:rFonts w:hint="default" w:ascii="Times New Roman" w:hAnsi="Times New Roman" w:cs="Times New Roman"/>
      <w:color w:val="000000"/>
      <w:sz w:val="18"/>
      <w:szCs w:val="18"/>
      <w:u w:val="none"/>
    </w:rPr>
  </w:style>
  <w:style w:type="character" w:customStyle="1" w:styleId="13">
    <w:name w:val="font61"/>
    <w:basedOn w:val="4"/>
    <w:qFormat/>
    <w:uiPriority w:val="0"/>
    <w:rPr>
      <w:rFonts w:hint="eastAsia" w:ascii="宋体" w:hAnsi="宋体" w:eastAsia="宋体" w:cs="宋体"/>
      <w:color w:val="000000"/>
      <w:sz w:val="18"/>
      <w:szCs w:val="18"/>
      <w:u w:val="none"/>
    </w:rPr>
  </w:style>
  <w:style w:type="character" w:customStyle="1" w:styleId="14">
    <w:name w:val="font11"/>
    <w:basedOn w:val="4"/>
    <w:qFormat/>
    <w:uiPriority w:val="0"/>
    <w:rPr>
      <w:rFonts w:hint="eastAsia" w:ascii="宋体" w:hAnsi="宋体" w:eastAsia="宋体" w:cs="宋体"/>
      <w:b/>
      <w:bCs/>
      <w:color w:val="000000"/>
      <w:sz w:val="18"/>
      <w:szCs w:val="18"/>
      <w:u w:val="none"/>
    </w:rPr>
  </w:style>
  <w:style w:type="character" w:customStyle="1" w:styleId="15">
    <w:name w:val="font21"/>
    <w:basedOn w:val="4"/>
    <w:qFormat/>
    <w:uiPriority w:val="0"/>
    <w:rPr>
      <w:rFonts w:hint="default" w:ascii="Times New Roman" w:hAnsi="Times New Roman" w:cs="Times New Roman"/>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942F0-0FE5-45E8-AD31-01006C06F1AF}">
  <ds:schemaRefs/>
</ds:datastoreItem>
</file>

<file path=docProps/app.xml><?xml version="1.0" encoding="utf-8"?>
<Properties xmlns="http://schemas.openxmlformats.org/officeDocument/2006/extended-properties" xmlns:vt="http://schemas.openxmlformats.org/officeDocument/2006/docPropsVTypes">
  <Template>Normal</Template>
  <Pages>6</Pages>
  <Words>405</Words>
  <Characters>2314</Characters>
  <Lines>19</Lines>
  <Paragraphs>5</Paragraphs>
  <TotalTime>0</TotalTime>
  <ScaleCrop>false</ScaleCrop>
  <LinksUpToDate>false</LinksUpToDate>
  <CharactersWithSpaces>2714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2024-03-07T02:51:00Z</dcterms:created>
  <dc:creator>Administrator</dc:creator>
  <cp:lastModifiedBy>yajuan</cp:lastModifiedBy>
  <dcterms:modified xsi:type="dcterms:W3CDTF">2024-03-22T03:23:11Z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EFC457823EDC4971AFCA86E8D5F7A28D_12</vt:lpwstr>
  </property>
</Properties>
</file>