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480" w:lineRule="exact"/>
        <w:jc w:val="center"/>
        <w:rPr>
          <w:rFonts w:ascii="方正小标宋简体" w:eastAsia="方正小标宋简体"/>
          <w:sz w:val="36"/>
          <w:szCs w:val="36"/>
        </w:rPr>
      </w:pPr>
      <w:r>
        <w:rPr>
          <w:rFonts w:hint="eastAsia" w:ascii="方正小标宋简体" w:eastAsia="方正小标宋简体"/>
          <w:sz w:val="36"/>
          <w:szCs w:val="36"/>
        </w:rPr>
        <w:t>北京市朝阳区农村合作经济经营管理站</w:t>
      </w:r>
    </w:p>
    <w:p>
      <w:pPr>
        <w:spacing w:line="560" w:lineRule="exact"/>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36"/>
          <w:szCs w:val="36"/>
          <w:lang w:eastAsia="zh-CN"/>
        </w:rPr>
        <w:t>重点支出项目（政策）绩效评价报告</w:t>
      </w:r>
    </w:p>
    <w:p>
      <w:pPr>
        <w:jc w:val="center"/>
        <w:rPr>
          <w:rFonts w:hint="default" w:ascii="Times New Roman" w:hAnsi="Times New Roman" w:eastAsia="仿宋_GB2312" w:cs="Times New Roman"/>
          <w:sz w:val="32"/>
          <w:szCs w:val="32"/>
        </w:rPr>
      </w:pPr>
    </w:p>
    <w:p>
      <w:pPr>
        <w:numPr>
          <w:ilvl w:val="0"/>
          <w:numId w:val="1"/>
        </w:numPr>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基本情况</w:t>
      </w:r>
    </w:p>
    <w:p>
      <w:pPr>
        <w:spacing w:line="600" w:lineRule="exact"/>
        <w:ind w:firstLine="64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（一）项目概况。</w:t>
      </w:r>
    </w:p>
    <w:p>
      <w:pPr>
        <w:spacing w:line="600" w:lineRule="exact"/>
        <w:ind w:firstLine="640" w:firstLineChars="200"/>
        <w:outlineLvl w:val="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按照工作安排，区经管站联合会计师事务所，对农村集体经济组织（或代行集体经济组织职能的单位）开展财务管理检查</w:t>
      </w:r>
      <w:r>
        <w:rPr>
          <w:rFonts w:hint="default" w:ascii="Times New Roman" w:hAnsi="Times New Roman" w:eastAsia="仿宋_GB2312" w:cs="Times New Roman"/>
          <w:sz w:val="32"/>
          <w:szCs w:val="32"/>
          <w:lang w:eastAsia="zh-CN"/>
        </w:rPr>
        <w:t>，设立农村集体经济组织财务管理监督检查项目。</w:t>
      </w:r>
    </w:p>
    <w:p>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本项目委托</w:t>
      </w:r>
      <w:r>
        <w:rPr>
          <w:rFonts w:hint="default" w:ascii="Times New Roman" w:hAnsi="Times New Roman" w:eastAsia="仿宋_GB2312" w:cs="Times New Roman"/>
          <w:sz w:val="32"/>
          <w:szCs w:val="32"/>
          <w:lang w:eastAsia="zh-CN"/>
        </w:rPr>
        <w:t>会计师事务所</w:t>
      </w:r>
      <w:r>
        <w:rPr>
          <w:rFonts w:hint="default" w:ascii="Times New Roman" w:hAnsi="Times New Roman" w:eastAsia="仿宋_GB2312" w:cs="Times New Roman"/>
          <w:sz w:val="32"/>
          <w:szCs w:val="32"/>
        </w:rPr>
        <w:t>提供</w:t>
      </w:r>
      <w:r>
        <w:rPr>
          <w:rFonts w:hint="default" w:ascii="Times New Roman" w:hAnsi="Times New Roman" w:eastAsia="仿宋_GB2312" w:cs="Times New Roman"/>
          <w:sz w:val="32"/>
          <w:szCs w:val="32"/>
          <w:lang w:eastAsia="zh-CN"/>
        </w:rPr>
        <w:t>农村集体经济组织财务管理监督检查会计服务</w:t>
      </w:r>
      <w:r>
        <w:rPr>
          <w:rFonts w:hint="default" w:ascii="Times New Roman" w:hAnsi="Times New Roman" w:eastAsia="仿宋_GB2312" w:cs="Times New Roman"/>
          <w:sz w:val="32"/>
          <w:szCs w:val="32"/>
        </w:rPr>
        <w:t>并与之签订协议。主要</w:t>
      </w:r>
      <w:r>
        <w:rPr>
          <w:rFonts w:hint="default" w:ascii="Times New Roman" w:hAnsi="Times New Roman" w:eastAsia="仿宋_GB2312" w:cs="Times New Roman"/>
          <w:sz w:val="32"/>
          <w:szCs w:val="32"/>
          <w:lang w:eastAsia="zh-CN"/>
        </w:rPr>
        <w:t>内容为协助开展</w:t>
      </w:r>
      <w:r>
        <w:rPr>
          <w:rFonts w:hint="default" w:ascii="Times New Roman" w:hAnsi="Times New Roman" w:eastAsia="仿宋_GB2312" w:cs="Times New Roman"/>
          <w:sz w:val="32"/>
          <w:szCs w:val="32"/>
          <w:lang w:val="en-US" w:eastAsia="zh-CN"/>
        </w:rPr>
        <w:t>财务管理监督检查</w:t>
      </w:r>
      <w:r>
        <w:rPr>
          <w:rFonts w:hint="default" w:ascii="Times New Roman" w:hAnsi="Times New Roman" w:eastAsia="仿宋_GB2312" w:cs="Times New Roman"/>
          <w:sz w:val="32"/>
          <w:szCs w:val="32"/>
          <w:lang w:eastAsia="zh-CN"/>
        </w:rPr>
        <w:t>，出具检查报告和验收报告，对检查发现问题协助做好整改验收工作，集中开展</w:t>
      </w:r>
      <w:r>
        <w:rPr>
          <w:rFonts w:hint="default" w:ascii="Times New Roman" w:hAnsi="Times New Roman" w:eastAsia="仿宋_GB2312" w:cs="Times New Roman"/>
          <w:sz w:val="32"/>
          <w:szCs w:val="32"/>
          <w:lang w:val="en-US" w:eastAsia="zh-CN"/>
        </w:rPr>
        <w:t>1次培训服务。</w:t>
      </w:r>
      <w:r>
        <w:rPr>
          <w:rFonts w:hint="default" w:ascii="Times New Roman" w:hAnsi="Times New Roman" w:eastAsia="仿宋_GB2312" w:cs="Times New Roman"/>
          <w:sz w:val="32"/>
          <w:szCs w:val="32"/>
        </w:rPr>
        <w:t>在及时反馈检查情况的基础上，采取重点乡实地指导、定期跟踪整改进度、组织开展整改验收等方式，督促各乡推进和落实整改工作。</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（二）项目绩效目标。</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本项目旨在通过开展农村集体经济组织财务管理监督检查</w:t>
      </w:r>
      <w:r>
        <w:rPr>
          <w:rFonts w:hint="default" w:ascii="Times New Roman" w:hAnsi="Times New Roman" w:eastAsia="仿宋_GB2312" w:cs="Times New Roman"/>
          <w:sz w:val="32"/>
          <w:szCs w:val="32"/>
        </w:rPr>
        <w:t>加大对农村集体“三资”监管力度，健全制度约束，加强执行监管，切实管好用好农村集体资金，保障农村集体经济组织及成员利益。</w:t>
      </w:r>
      <w:r>
        <w:rPr>
          <w:rFonts w:hint="default" w:ascii="Times New Roman" w:hAnsi="Times New Roman" w:eastAsia="仿宋_GB2312" w:cs="Times New Roman"/>
          <w:sz w:val="32"/>
          <w:szCs w:val="32"/>
          <w:lang w:eastAsia="zh-CN"/>
        </w:rPr>
        <w:t>同时，通过</w:t>
      </w:r>
      <w:r>
        <w:rPr>
          <w:rFonts w:hint="eastAsia" w:eastAsia="仿宋_GB2312" w:cs="Times New Roman"/>
          <w:sz w:val="32"/>
          <w:szCs w:val="32"/>
          <w:lang w:eastAsia="zh-CN"/>
        </w:rPr>
        <w:t>及时跟进</w:t>
      </w:r>
      <w:r>
        <w:rPr>
          <w:rFonts w:hint="default" w:ascii="Times New Roman" w:hAnsi="Times New Roman" w:eastAsia="仿宋_GB2312" w:cs="Times New Roman"/>
          <w:sz w:val="32"/>
          <w:szCs w:val="32"/>
        </w:rPr>
        <w:t>、实地督导，推进各乡落实整改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保障检查问题整改工作落地见效，指导各乡以问题为导向，建立整改台账，坚持立行立改，对历史遗留问题，在充分研究的基础上，列明</w:t>
      </w:r>
      <w:r>
        <w:rPr>
          <w:rFonts w:hint="eastAsia" w:eastAsia="仿宋_GB2312" w:cs="Times New Roman"/>
          <w:sz w:val="32"/>
          <w:szCs w:val="32"/>
          <w:lang w:eastAsia="zh-CN"/>
        </w:rPr>
        <w:t>中长期整改计划</w:t>
      </w:r>
      <w:r>
        <w:rPr>
          <w:rFonts w:hint="default" w:ascii="Times New Roman" w:hAnsi="Times New Roman" w:eastAsia="仿宋_GB2312" w:cs="Times New Roman"/>
          <w:sz w:val="32"/>
          <w:szCs w:val="32"/>
        </w:rPr>
        <w:t>。</w:t>
      </w:r>
    </w:p>
    <w:p>
      <w:pPr>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（一）绩效评价目的、对象和范围。</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为提升</w:t>
      </w:r>
      <w:r>
        <w:rPr>
          <w:rFonts w:hint="default" w:ascii="Times New Roman" w:hAnsi="Times New Roman" w:eastAsia="仿宋_GB2312" w:cs="Times New Roman"/>
          <w:sz w:val="32"/>
          <w:szCs w:val="32"/>
          <w:lang w:eastAsia="zh-CN"/>
        </w:rPr>
        <w:t>会计师事务所</w:t>
      </w:r>
      <w:r>
        <w:rPr>
          <w:rFonts w:hint="default" w:ascii="Times New Roman" w:hAnsi="Times New Roman" w:eastAsia="仿宋_GB2312" w:cs="Times New Roman"/>
          <w:sz w:val="32"/>
          <w:szCs w:val="32"/>
        </w:rPr>
        <w:t>服务质量，保证</w:t>
      </w:r>
      <w:r>
        <w:rPr>
          <w:rFonts w:hint="default" w:ascii="Times New Roman" w:hAnsi="Times New Roman" w:eastAsia="仿宋_GB2312" w:cs="Times New Roman"/>
          <w:sz w:val="32"/>
          <w:szCs w:val="32"/>
          <w:lang w:eastAsia="zh-CN"/>
        </w:rPr>
        <w:t>农村集体经济组织财务管理监督检查顺利开展</w:t>
      </w:r>
      <w:r>
        <w:rPr>
          <w:rFonts w:hint="default" w:ascii="Times New Roman" w:hAnsi="Times New Roman" w:eastAsia="仿宋_GB2312" w:cs="Times New Roman"/>
          <w:sz w:val="32"/>
          <w:szCs w:val="32"/>
        </w:rPr>
        <w:t>，对</w:t>
      </w:r>
      <w:r>
        <w:rPr>
          <w:rFonts w:hint="eastAsia" w:eastAsia="仿宋_GB2312" w:cs="Times New Roman"/>
          <w:sz w:val="32"/>
          <w:szCs w:val="32"/>
          <w:lang w:eastAsia="zh-CN"/>
        </w:rPr>
        <w:t>该</w:t>
      </w:r>
      <w:r>
        <w:rPr>
          <w:rFonts w:hint="default" w:ascii="Times New Roman" w:hAnsi="Times New Roman" w:eastAsia="仿宋_GB2312" w:cs="Times New Roman"/>
          <w:sz w:val="32"/>
          <w:szCs w:val="32"/>
          <w:lang w:eastAsia="zh-CN"/>
        </w:rPr>
        <w:t>会计师事务所</w:t>
      </w:r>
      <w:r>
        <w:rPr>
          <w:rFonts w:hint="default" w:ascii="Times New Roman" w:hAnsi="Times New Roman" w:eastAsia="仿宋_GB2312" w:cs="Times New Roman"/>
          <w:sz w:val="32"/>
          <w:szCs w:val="32"/>
        </w:rPr>
        <w:t>提供的</w:t>
      </w:r>
      <w:r>
        <w:rPr>
          <w:rFonts w:hint="default" w:ascii="Times New Roman" w:hAnsi="Times New Roman" w:eastAsia="仿宋_GB2312" w:cs="Times New Roman"/>
          <w:sz w:val="32"/>
          <w:szCs w:val="32"/>
          <w:lang w:eastAsia="zh-CN"/>
        </w:rPr>
        <w:t>农村集体经济组织财务管理监督检查会计服务</w:t>
      </w:r>
      <w:r>
        <w:rPr>
          <w:rFonts w:hint="default" w:ascii="Times New Roman" w:hAnsi="Times New Roman" w:eastAsia="仿宋_GB2312" w:cs="Times New Roman"/>
          <w:sz w:val="32"/>
          <w:szCs w:val="32"/>
        </w:rPr>
        <w:t>开展绩效评价，评价范围为与该公司签订的协议中所包含的全部服务内容、完成质量及其产生的影响。</w:t>
      </w:r>
    </w:p>
    <w:p>
      <w:pPr>
        <w:numPr>
          <w:ilvl w:val="0"/>
          <w:numId w:val="2"/>
        </w:num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绩效评价原则、评价指标体系（附表说明）、评价方法、评价标准等。</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本项目开展绩效评价时遵循三个原则。一是相关性原则，绩效评价指标体系设定与绩效目标有直接的联系，能够恰当反映目标的实现程度。二是重要性原则，根据绩效评价的对象和内容优先使用最具代表性、最能反映评价要求的核心指标。三是系统性原则，绩效评价指标体系设定要将定性指标和定量指标相结合，系统反映项目所产生的各种效益。</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评价方法采取定性和定量结合的方式对该项目进行绩效评价。其中，对于产出指标中的</w:t>
      </w:r>
      <w:r>
        <w:rPr>
          <w:rFonts w:hint="default" w:ascii="Times New Roman" w:hAnsi="Times New Roman" w:eastAsia="仿宋_GB2312" w:cs="Times New Roman"/>
          <w:sz w:val="32"/>
          <w:szCs w:val="32"/>
          <w:lang w:eastAsia="zh-CN"/>
        </w:rPr>
        <w:t>数量</w:t>
      </w:r>
      <w:r>
        <w:rPr>
          <w:rFonts w:hint="default" w:ascii="Times New Roman" w:hAnsi="Times New Roman" w:eastAsia="仿宋_GB2312" w:cs="Times New Roman"/>
          <w:sz w:val="32"/>
          <w:szCs w:val="32"/>
        </w:rPr>
        <w:t>指标、</w:t>
      </w:r>
      <w:r>
        <w:rPr>
          <w:rFonts w:hint="default" w:ascii="Times New Roman" w:hAnsi="Times New Roman" w:eastAsia="仿宋_GB2312" w:cs="Times New Roman"/>
          <w:sz w:val="32"/>
          <w:szCs w:val="32"/>
          <w:lang w:eastAsia="zh-CN"/>
        </w:rPr>
        <w:t>时效</w:t>
      </w:r>
      <w:r>
        <w:rPr>
          <w:rFonts w:hint="default" w:ascii="Times New Roman" w:hAnsi="Times New Roman" w:eastAsia="仿宋_GB2312" w:cs="Times New Roman"/>
          <w:sz w:val="32"/>
          <w:szCs w:val="32"/>
        </w:rPr>
        <w:t>指标以及</w:t>
      </w:r>
      <w:r>
        <w:rPr>
          <w:rFonts w:hint="default" w:ascii="Times New Roman" w:hAnsi="Times New Roman" w:eastAsia="仿宋_GB2312" w:cs="Times New Roman"/>
          <w:sz w:val="32"/>
          <w:szCs w:val="32"/>
          <w:lang w:eastAsia="zh-CN"/>
        </w:rPr>
        <w:t>成本指标中的经济成本指标</w:t>
      </w:r>
      <w:r>
        <w:rPr>
          <w:rFonts w:hint="default" w:ascii="Times New Roman" w:hAnsi="Times New Roman" w:eastAsia="仿宋_GB2312" w:cs="Times New Roman"/>
          <w:sz w:val="32"/>
          <w:szCs w:val="32"/>
        </w:rPr>
        <w:t>采用定量的方法进行评价，对于</w:t>
      </w:r>
      <w:r>
        <w:rPr>
          <w:rFonts w:hint="default" w:ascii="Times New Roman" w:hAnsi="Times New Roman" w:eastAsia="仿宋_GB2312" w:cs="Times New Roman"/>
          <w:sz w:val="32"/>
          <w:szCs w:val="32"/>
          <w:lang w:eastAsia="zh-CN"/>
        </w:rPr>
        <w:t>产出指标中的质量指标、效益指标中的社会效益指标以及</w:t>
      </w:r>
      <w:r>
        <w:rPr>
          <w:rFonts w:hint="default" w:ascii="Times New Roman" w:hAnsi="Times New Roman" w:eastAsia="仿宋_GB2312" w:cs="Times New Roman"/>
          <w:sz w:val="32"/>
          <w:szCs w:val="32"/>
        </w:rPr>
        <w:t>满意度指标中的服务对象满意度指标采用定性的方法进行评价。</w:t>
      </w:r>
      <w:r>
        <w:rPr>
          <w:rFonts w:hint="default" w:ascii="Times New Roman" w:hAnsi="Times New Roman" w:eastAsia="仿宋_GB2312" w:cs="Times New Roman"/>
          <w:sz w:val="32"/>
          <w:szCs w:val="32"/>
          <w:lang w:eastAsia="zh-CN"/>
        </w:rPr>
        <w:t>农村集体经济组织财务管理监督检查会计服务</w:t>
      </w:r>
      <w:r>
        <w:rPr>
          <w:rFonts w:hint="default" w:ascii="Times New Roman" w:hAnsi="Times New Roman" w:eastAsia="仿宋_GB2312" w:cs="Times New Roman"/>
          <w:sz w:val="32"/>
          <w:szCs w:val="32"/>
        </w:rPr>
        <w:t>以实际服务完成情况为评价标准，结合</w:t>
      </w:r>
      <w:r>
        <w:rPr>
          <w:rFonts w:hint="default" w:ascii="Times New Roman" w:hAnsi="Times New Roman" w:eastAsia="仿宋_GB2312" w:cs="Times New Roman"/>
          <w:sz w:val="32"/>
          <w:szCs w:val="32"/>
          <w:lang w:eastAsia="zh-CN"/>
        </w:rPr>
        <w:t>整改验收工作开展情况</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检查报告及验收报告出具情况</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本单位及</w:t>
      </w:r>
      <w:r>
        <w:rPr>
          <w:rFonts w:hint="default" w:ascii="Times New Roman" w:hAnsi="Times New Roman" w:eastAsia="仿宋_GB2312" w:cs="Times New Roman"/>
          <w:sz w:val="32"/>
          <w:szCs w:val="32"/>
        </w:rPr>
        <w:t>各乡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村</w:t>
      </w:r>
      <w:r>
        <w:rPr>
          <w:rFonts w:hint="default" w:ascii="Times New Roman" w:hAnsi="Times New Roman" w:eastAsia="仿宋_GB2312" w:cs="Times New Roman"/>
          <w:sz w:val="32"/>
          <w:szCs w:val="32"/>
          <w:lang w:eastAsia="zh-CN"/>
        </w:rPr>
        <w:t>农村集体经济组织</w:t>
      </w:r>
      <w:r>
        <w:rPr>
          <w:rFonts w:hint="default" w:ascii="Times New Roman" w:hAnsi="Times New Roman" w:eastAsia="仿宋_GB2312" w:cs="Times New Roman"/>
          <w:sz w:val="32"/>
          <w:szCs w:val="32"/>
        </w:rPr>
        <w:t>的</w:t>
      </w:r>
      <w:r>
        <w:rPr>
          <w:rFonts w:hint="eastAsia" w:eastAsia="仿宋_GB2312" w:cs="Times New Roman"/>
          <w:sz w:val="32"/>
          <w:szCs w:val="32"/>
          <w:lang w:eastAsia="zh-CN"/>
        </w:rPr>
        <w:t>问题整改完成情况</w:t>
      </w:r>
      <w:r>
        <w:rPr>
          <w:rFonts w:hint="default" w:ascii="Times New Roman" w:hAnsi="Times New Roman" w:eastAsia="仿宋_GB2312" w:cs="Times New Roman"/>
          <w:sz w:val="32"/>
          <w:szCs w:val="32"/>
        </w:rPr>
        <w:t>等进行评价。</w:t>
      </w:r>
    </w:p>
    <w:p>
      <w:pPr>
        <w:numPr>
          <w:ilvl w:val="0"/>
          <w:numId w:val="2"/>
        </w:numPr>
        <w:spacing w:line="60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绩效评价工作过程。</w:t>
      </w:r>
    </w:p>
    <w:p>
      <w:pPr>
        <w:spacing w:line="600" w:lineRule="exact"/>
        <w:rPr>
          <w:rFonts w:hint="default" w:ascii="Times New Roman" w:hAnsi="Times New Roman" w:eastAsia="仿宋_GB2312" w:cs="Times New Roman"/>
          <w:sz w:val="32"/>
          <w:szCs w:val="32"/>
        </w:rPr>
      </w:pPr>
      <w:r>
        <w:rPr>
          <w:rFonts w:hint="default" w:ascii="Times New Roman" w:hAnsi="Times New Roman" w:eastAsia="楷体_GB2312" w:cs="Times New Roman"/>
          <w:sz w:val="32"/>
          <w:szCs w:val="32"/>
        </w:rPr>
        <w:t xml:space="preserve">   </w:t>
      </w:r>
      <w:r>
        <w:rPr>
          <w:rFonts w:hint="default" w:ascii="Times New Roman" w:hAnsi="Times New Roman" w:eastAsia="仿宋_GB2312" w:cs="Times New Roman"/>
          <w:sz w:val="32"/>
          <w:szCs w:val="32"/>
        </w:rPr>
        <w:t xml:space="preserve"> 本单位严格按照规定，对该项目开展绩效评价。根据项目内容设立绩效评价指标体系，</w:t>
      </w:r>
      <w:r>
        <w:rPr>
          <w:rFonts w:hint="default" w:ascii="Times New Roman" w:hAnsi="Times New Roman" w:eastAsia="仿宋_GB2312" w:cs="Times New Roman"/>
          <w:sz w:val="32"/>
          <w:szCs w:val="32"/>
          <w:lang w:eastAsia="zh-CN"/>
        </w:rPr>
        <w:t>项目开展</w:t>
      </w:r>
      <w:r>
        <w:rPr>
          <w:rFonts w:hint="default" w:ascii="Times New Roman" w:hAnsi="Times New Roman" w:eastAsia="仿宋_GB2312" w:cs="Times New Roman"/>
          <w:sz w:val="32"/>
          <w:szCs w:val="32"/>
        </w:rPr>
        <w:t>期间督促</w:t>
      </w:r>
      <w:r>
        <w:rPr>
          <w:rFonts w:hint="default" w:ascii="Times New Roman" w:hAnsi="Times New Roman" w:eastAsia="仿宋_GB2312" w:cs="Times New Roman"/>
          <w:sz w:val="32"/>
          <w:szCs w:val="32"/>
          <w:lang w:eastAsia="zh-CN"/>
        </w:rPr>
        <w:t>会计师事务所</w:t>
      </w:r>
      <w:r>
        <w:rPr>
          <w:rFonts w:hint="default" w:ascii="Times New Roman" w:hAnsi="Times New Roman" w:eastAsia="仿宋_GB2312" w:cs="Times New Roman"/>
          <w:sz w:val="32"/>
          <w:szCs w:val="32"/>
        </w:rPr>
        <w:t>按照协议对农村集体经济组织（或代行集体经济组织职能的单位）开展财务管理检查</w:t>
      </w:r>
      <w:r>
        <w:rPr>
          <w:rFonts w:hint="default" w:ascii="Times New Roman" w:hAnsi="Times New Roman" w:eastAsia="仿宋_GB2312" w:cs="Times New Roman"/>
          <w:sz w:val="32"/>
          <w:szCs w:val="32"/>
          <w:lang w:eastAsia="zh-CN"/>
        </w:rPr>
        <w:t>，对检查发现问题协助做好整改验收工作。</w:t>
      </w:r>
      <w:r>
        <w:rPr>
          <w:rFonts w:hint="default" w:ascii="Times New Roman" w:hAnsi="Times New Roman" w:eastAsia="仿宋_GB2312" w:cs="Times New Roman"/>
          <w:sz w:val="32"/>
          <w:szCs w:val="32"/>
        </w:rPr>
        <w:t>该公司在</w:t>
      </w:r>
      <w:r>
        <w:rPr>
          <w:rFonts w:hint="default" w:ascii="Times New Roman" w:hAnsi="Times New Roman" w:eastAsia="仿宋_GB2312" w:cs="Times New Roman"/>
          <w:sz w:val="32"/>
          <w:szCs w:val="32"/>
          <w:lang w:eastAsia="zh-CN"/>
        </w:rPr>
        <w:t>服务期限内</w:t>
      </w:r>
      <w:r>
        <w:rPr>
          <w:rFonts w:hint="default" w:ascii="Times New Roman" w:hAnsi="Times New Roman" w:eastAsia="仿宋_GB2312" w:cs="Times New Roman"/>
          <w:sz w:val="32"/>
          <w:szCs w:val="32"/>
        </w:rPr>
        <w:t>完成</w:t>
      </w:r>
      <w:r>
        <w:rPr>
          <w:rFonts w:hint="default" w:ascii="Times New Roman" w:hAnsi="Times New Roman" w:eastAsia="仿宋_GB2312" w:cs="Times New Roman"/>
          <w:sz w:val="32"/>
          <w:szCs w:val="32"/>
          <w:lang w:eastAsia="zh-CN"/>
        </w:rPr>
        <w:t>会计</w:t>
      </w:r>
      <w:r>
        <w:rPr>
          <w:rFonts w:hint="default" w:ascii="Times New Roman" w:hAnsi="Times New Roman" w:eastAsia="仿宋_GB2312" w:cs="Times New Roman"/>
          <w:sz w:val="32"/>
          <w:szCs w:val="32"/>
        </w:rPr>
        <w:t>服务时向本单位提供</w:t>
      </w:r>
      <w:r>
        <w:rPr>
          <w:rFonts w:hint="default" w:ascii="Times New Roman" w:hAnsi="Times New Roman" w:eastAsia="仿宋_GB2312" w:cs="Times New Roman"/>
          <w:sz w:val="32"/>
          <w:szCs w:val="32"/>
          <w:lang w:eastAsia="zh-CN"/>
        </w:rPr>
        <w:t>检查报告和验收报告</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并</w:t>
      </w:r>
      <w:r>
        <w:rPr>
          <w:rFonts w:hint="eastAsia" w:eastAsia="仿宋_GB2312" w:cs="Times New Roman"/>
          <w:sz w:val="32"/>
          <w:szCs w:val="32"/>
          <w:lang w:eastAsia="zh-CN"/>
        </w:rPr>
        <w:t>提供</w:t>
      </w:r>
      <w:r>
        <w:rPr>
          <w:rFonts w:hint="default" w:ascii="Times New Roman" w:hAnsi="Times New Roman" w:eastAsia="仿宋_GB2312" w:cs="Times New Roman"/>
          <w:sz w:val="32"/>
          <w:szCs w:val="32"/>
          <w:lang w:eastAsia="zh-CN"/>
        </w:rPr>
        <w:t>培训</w:t>
      </w:r>
      <w:r>
        <w:rPr>
          <w:rFonts w:hint="default" w:ascii="Times New Roman" w:hAnsi="Times New Roman" w:eastAsia="仿宋_GB2312" w:cs="Times New Roman"/>
          <w:sz w:val="32"/>
          <w:szCs w:val="32"/>
          <w:lang w:val="en-US" w:eastAsia="zh-CN"/>
        </w:rPr>
        <w:t>服务</w:t>
      </w:r>
      <w:r>
        <w:rPr>
          <w:rFonts w:hint="default" w:ascii="Times New Roman" w:hAnsi="Times New Roman" w:eastAsia="仿宋_GB2312" w:cs="Times New Roman"/>
          <w:sz w:val="32"/>
          <w:szCs w:val="32"/>
        </w:rPr>
        <w:t>。我单位组织验收组对该公司的</w:t>
      </w:r>
      <w:r>
        <w:rPr>
          <w:rFonts w:hint="default" w:ascii="Times New Roman" w:hAnsi="Times New Roman" w:eastAsia="仿宋_GB2312" w:cs="Times New Roman"/>
          <w:sz w:val="32"/>
          <w:szCs w:val="32"/>
          <w:lang w:eastAsia="zh-CN"/>
        </w:rPr>
        <w:t>提供会计</w:t>
      </w:r>
      <w:r>
        <w:rPr>
          <w:rFonts w:hint="default" w:ascii="Times New Roman" w:hAnsi="Times New Roman" w:eastAsia="仿宋_GB2312" w:cs="Times New Roman"/>
          <w:sz w:val="32"/>
          <w:szCs w:val="32"/>
        </w:rPr>
        <w:t>服务进行验收，验收合格。</w:t>
      </w:r>
    </w:p>
    <w:p>
      <w:pPr>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三、综合评价情况及评价结论</w:t>
      </w:r>
    </w:p>
    <w:p>
      <w:pPr>
        <w:spacing w:line="600" w:lineRule="exact"/>
        <w:rPr>
          <w:rFonts w:hint="default" w:ascii="Times New Roman" w:hAnsi="Times New Roman" w:eastAsia="黑体" w:cs="Times New Roman"/>
          <w:sz w:val="32"/>
          <w:szCs w:val="32"/>
          <w:lang w:val="en-US" w:eastAsia="zh-CN"/>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rPr>
        <w:t>自评打分由资金执行率评分和绩效指标评分两部分构成，分别占比10%和90%，总分100分。其中，项目资金部分</w:t>
      </w:r>
      <w:r>
        <w:rPr>
          <w:rFonts w:hint="eastAsia" w:eastAsia="仿宋_GB2312" w:cs="Times New Roman"/>
          <w:sz w:val="32"/>
          <w:szCs w:val="32"/>
          <w:lang w:eastAsia="zh-CN"/>
        </w:rPr>
        <w:t>全年执行数与全年预算数相等</w:t>
      </w:r>
      <w:r>
        <w:rPr>
          <w:rFonts w:hint="default" w:ascii="Times New Roman" w:hAnsi="Times New Roman" w:eastAsia="仿宋_GB2312" w:cs="Times New Roman"/>
          <w:sz w:val="32"/>
          <w:szCs w:val="32"/>
        </w:rPr>
        <w:t>，资金执行率100%，得分10分。绩效指标评分部分包括六个方面。</w:t>
      </w:r>
      <w:r>
        <w:rPr>
          <w:rFonts w:hint="eastAsia" w:eastAsia="仿宋_GB2312" w:cs="Times New Roman"/>
          <w:sz w:val="32"/>
          <w:szCs w:val="32"/>
          <w:lang w:eastAsia="zh-CN"/>
        </w:rPr>
        <w:t>产出指标中数量指标服务乡个数按计划完成，</w:t>
      </w:r>
      <w:r>
        <w:rPr>
          <w:rFonts w:hint="default" w:ascii="Times New Roman" w:hAnsi="Times New Roman" w:eastAsia="仿宋_GB2312" w:cs="Times New Roman"/>
          <w:sz w:val="32"/>
          <w:szCs w:val="32"/>
        </w:rPr>
        <w:t>得分10分；</w:t>
      </w:r>
      <w:r>
        <w:rPr>
          <w:rFonts w:hint="eastAsia" w:eastAsia="仿宋_GB2312" w:cs="Times New Roman"/>
          <w:sz w:val="32"/>
          <w:szCs w:val="32"/>
          <w:lang w:eastAsia="zh-CN"/>
        </w:rPr>
        <w:t>质量指标</w:t>
      </w:r>
      <w:r>
        <w:rPr>
          <w:rFonts w:hint="default" w:ascii="Times New Roman" w:hAnsi="Times New Roman" w:eastAsia="仿宋_GB2312" w:cs="Times New Roman"/>
          <w:sz w:val="32"/>
          <w:szCs w:val="32"/>
          <w:lang w:eastAsia="zh-CN"/>
        </w:rPr>
        <w:t>专业水平质量</w:t>
      </w:r>
      <w:r>
        <w:rPr>
          <w:rFonts w:hint="default" w:ascii="Times New Roman" w:hAnsi="Times New Roman" w:eastAsia="仿宋_GB2312" w:cs="Times New Roman"/>
          <w:sz w:val="32"/>
          <w:szCs w:val="32"/>
        </w:rPr>
        <w:t>较高水平完成该指标，得分</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0分；</w:t>
      </w:r>
      <w:r>
        <w:rPr>
          <w:rFonts w:hint="eastAsia" w:eastAsia="仿宋_GB2312" w:cs="Times New Roman"/>
          <w:sz w:val="32"/>
          <w:szCs w:val="32"/>
          <w:lang w:eastAsia="zh-CN"/>
        </w:rPr>
        <w:t>时效指标</w:t>
      </w:r>
      <w:r>
        <w:rPr>
          <w:rFonts w:hint="default" w:ascii="Times New Roman" w:hAnsi="Times New Roman" w:eastAsia="仿宋_GB2312" w:cs="Times New Roman"/>
          <w:sz w:val="32"/>
          <w:szCs w:val="32"/>
          <w:lang w:eastAsia="zh-CN"/>
        </w:rPr>
        <w:t>服务</w:t>
      </w:r>
      <w:r>
        <w:rPr>
          <w:rFonts w:hint="default" w:ascii="Times New Roman" w:hAnsi="Times New Roman" w:eastAsia="仿宋_GB2312" w:cs="Times New Roman"/>
          <w:sz w:val="32"/>
          <w:szCs w:val="32"/>
        </w:rPr>
        <w:t>期限实际服务时间</w:t>
      </w:r>
      <w:r>
        <w:rPr>
          <w:rFonts w:hint="eastAsia" w:eastAsia="仿宋_GB2312" w:cs="Times New Roman"/>
          <w:sz w:val="32"/>
          <w:szCs w:val="32"/>
          <w:lang w:eastAsia="zh-CN"/>
        </w:rPr>
        <w:t>按计划完成</w:t>
      </w:r>
      <w:r>
        <w:rPr>
          <w:rFonts w:hint="default" w:ascii="Times New Roman" w:hAnsi="Times New Roman" w:eastAsia="仿宋_GB2312" w:cs="Times New Roman"/>
          <w:sz w:val="32"/>
          <w:szCs w:val="32"/>
        </w:rPr>
        <w:t>，得分</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分；</w:t>
      </w:r>
      <w:r>
        <w:rPr>
          <w:rFonts w:hint="eastAsia" w:eastAsia="仿宋_GB2312" w:cs="Times New Roman"/>
          <w:sz w:val="32"/>
          <w:szCs w:val="32"/>
          <w:lang w:eastAsia="zh-CN"/>
        </w:rPr>
        <w:t>成本指标中经济成本指标实际总成本未超过预算数，</w:t>
      </w:r>
      <w:r>
        <w:rPr>
          <w:rFonts w:hint="default" w:ascii="Times New Roman" w:hAnsi="Times New Roman" w:eastAsia="仿宋_GB2312" w:cs="Times New Roman"/>
          <w:sz w:val="32"/>
          <w:szCs w:val="32"/>
        </w:rPr>
        <w:t>得分</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0分；</w:t>
      </w:r>
      <w:r>
        <w:rPr>
          <w:rFonts w:hint="eastAsia" w:eastAsia="仿宋_GB2312" w:cs="Times New Roman"/>
          <w:sz w:val="32"/>
          <w:szCs w:val="32"/>
          <w:lang w:eastAsia="zh-CN"/>
        </w:rPr>
        <w:t>效益指标中</w:t>
      </w:r>
      <w:r>
        <w:rPr>
          <w:rFonts w:hint="default" w:ascii="Times New Roman" w:hAnsi="Times New Roman" w:eastAsia="仿宋_GB2312" w:cs="Times New Roman"/>
          <w:sz w:val="32"/>
          <w:szCs w:val="32"/>
        </w:rPr>
        <w:t>对稳增长工作的正面影响</w:t>
      </w:r>
      <w:r>
        <w:rPr>
          <w:rFonts w:hint="default" w:ascii="Times New Roman" w:hAnsi="Times New Roman" w:eastAsia="仿宋_GB2312" w:cs="Times New Roman"/>
          <w:sz w:val="32"/>
          <w:szCs w:val="32"/>
          <w:lang w:eastAsia="zh-CN"/>
        </w:rPr>
        <w:t>为好</w:t>
      </w:r>
      <w:r>
        <w:rPr>
          <w:rFonts w:hint="default" w:ascii="Times New Roman" w:hAnsi="Times New Roman" w:eastAsia="仿宋_GB2312" w:cs="Times New Roman"/>
          <w:sz w:val="32"/>
          <w:szCs w:val="32"/>
        </w:rPr>
        <w:t>，得分</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0分；</w:t>
      </w:r>
      <w:r>
        <w:rPr>
          <w:rFonts w:hint="eastAsia" w:eastAsia="仿宋_GB2312" w:cs="Times New Roman"/>
          <w:sz w:val="32"/>
          <w:szCs w:val="32"/>
          <w:lang w:eastAsia="zh-CN"/>
        </w:rPr>
        <w:t>满意度指标中</w:t>
      </w:r>
      <w:r>
        <w:rPr>
          <w:rFonts w:hint="default" w:ascii="Times New Roman" w:hAnsi="Times New Roman" w:eastAsia="仿宋_GB2312" w:cs="Times New Roman"/>
          <w:sz w:val="32"/>
          <w:szCs w:val="32"/>
          <w:lang w:eastAsia="zh-CN"/>
        </w:rPr>
        <w:t>单位整体</w:t>
      </w:r>
      <w:r>
        <w:rPr>
          <w:rFonts w:hint="default" w:ascii="Times New Roman" w:hAnsi="Times New Roman" w:eastAsia="仿宋_GB2312" w:cs="Times New Roman"/>
          <w:sz w:val="32"/>
          <w:szCs w:val="32"/>
        </w:rPr>
        <w:t>满意度较高</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得分</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0分。该项目绩效评价整体得分100分，完成了项目设定目标</w:t>
      </w:r>
      <w:r>
        <w:rPr>
          <w:rFonts w:hint="eastAsia" w:eastAsia="仿宋_GB2312" w:cs="Times New Roman"/>
          <w:sz w:val="32"/>
          <w:szCs w:val="32"/>
          <w:lang w:eastAsia="zh-CN"/>
        </w:rPr>
        <w:t>。</w:t>
      </w:r>
      <w:r>
        <w:rPr>
          <w:rFonts w:hint="default" w:ascii="Times New Roman" w:hAnsi="Times New Roman" w:eastAsia="黑体" w:cs="Times New Roman"/>
          <w:sz w:val="32"/>
          <w:szCs w:val="32"/>
          <w:lang w:val="en-US" w:eastAsia="zh-CN"/>
        </w:rPr>
        <w:t xml:space="preserve">   </w:t>
      </w:r>
    </w:p>
    <w:p>
      <w:pPr>
        <w:spacing w:line="600" w:lineRule="exact"/>
        <w:ind w:firstLine="64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spacing w:line="600" w:lineRule="exact"/>
        <w:ind w:firstLine="64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（一）项目决策情况</w:t>
      </w:r>
    </w:p>
    <w:p>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农村集体经济组织财务管理监督检查工作</w:t>
      </w:r>
      <w:r>
        <w:rPr>
          <w:rFonts w:hint="default" w:ascii="Times New Roman" w:hAnsi="Times New Roman" w:eastAsia="仿宋_GB2312" w:cs="Times New Roman"/>
          <w:sz w:val="32"/>
          <w:szCs w:val="32"/>
        </w:rPr>
        <w:t>是切实管好用好农村集体资金，保障农村集体经济组织及成员利益的重要保障，因此我单位</w:t>
      </w:r>
      <w:r>
        <w:rPr>
          <w:rFonts w:hint="default" w:ascii="Times New Roman" w:hAnsi="Times New Roman" w:eastAsia="仿宋_GB2312" w:cs="Times New Roman"/>
          <w:sz w:val="32"/>
          <w:szCs w:val="32"/>
          <w:lang w:eastAsia="zh-CN"/>
        </w:rPr>
        <w:t>通过比选打分决定</w:t>
      </w:r>
      <w:r>
        <w:rPr>
          <w:rFonts w:hint="default" w:ascii="Times New Roman" w:hAnsi="Times New Roman" w:eastAsia="仿宋_GB2312" w:cs="Times New Roman"/>
          <w:sz w:val="32"/>
          <w:szCs w:val="32"/>
        </w:rPr>
        <w:t>委托</w:t>
      </w:r>
      <w:r>
        <w:rPr>
          <w:rFonts w:hint="default" w:ascii="Times New Roman" w:hAnsi="Times New Roman" w:eastAsia="仿宋_GB2312" w:cs="Times New Roman"/>
          <w:sz w:val="32"/>
          <w:szCs w:val="32"/>
          <w:lang w:eastAsia="zh-CN"/>
        </w:rPr>
        <w:t>会计师事务所为农村集体经济组织财务管理监督检查工作提供会计服务</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协助本次检查工作保质高效完成</w:t>
      </w:r>
      <w:r>
        <w:rPr>
          <w:rFonts w:hint="default" w:ascii="Times New Roman" w:hAnsi="Times New Roman" w:eastAsia="仿宋_GB2312" w:cs="Times New Roman"/>
          <w:sz w:val="32"/>
          <w:szCs w:val="32"/>
        </w:rPr>
        <w:t>。</w:t>
      </w:r>
    </w:p>
    <w:p>
      <w:pPr>
        <w:numPr>
          <w:ilvl w:val="0"/>
          <w:numId w:val="3"/>
        </w:numPr>
        <w:spacing w:line="600" w:lineRule="exact"/>
        <w:ind w:firstLine="640" w:firstLineChars="200"/>
        <w:outlineLvl w:val="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项目过程情况。</w:t>
      </w:r>
    </w:p>
    <w:p>
      <w:pPr>
        <w:spacing w:line="600" w:lineRule="exact"/>
        <w:ind w:firstLine="640"/>
        <w:outlineLvl w:val="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我单位与</w:t>
      </w:r>
      <w:r>
        <w:rPr>
          <w:rFonts w:hint="default" w:ascii="Times New Roman" w:hAnsi="Times New Roman" w:eastAsia="仿宋_GB2312" w:cs="Times New Roman"/>
          <w:sz w:val="32"/>
          <w:szCs w:val="32"/>
          <w:lang w:eastAsia="zh-CN"/>
        </w:rPr>
        <w:t>会计师事务所</w:t>
      </w:r>
      <w:r>
        <w:rPr>
          <w:rFonts w:hint="default" w:ascii="Times New Roman" w:hAnsi="Times New Roman" w:eastAsia="仿宋_GB2312" w:cs="Times New Roman"/>
          <w:sz w:val="32"/>
          <w:szCs w:val="32"/>
        </w:rPr>
        <w:t>签订</w:t>
      </w:r>
      <w:r>
        <w:rPr>
          <w:rFonts w:hint="default" w:ascii="Times New Roman" w:hAnsi="Times New Roman" w:eastAsia="仿宋_GB2312" w:cs="Times New Roman"/>
          <w:sz w:val="32"/>
          <w:szCs w:val="32"/>
          <w:lang w:eastAsia="zh-CN"/>
        </w:rPr>
        <w:t>业务约定书</w:t>
      </w:r>
      <w:r>
        <w:rPr>
          <w:rFonts w:hint="default" w:ascii="Times New Roman" w:hAnsi="Times New Roman" w:eastAsia="仿宋_GB2312" w:cs="Times New Roman"/>
          <w:sz w:val="32"/>
          <w:szCs w:val="32"/>
        </w:rPr>
        <w:t>。合同中规定双方权利义务，明确该公司需提供的服务内容及验收标准等。在服务时间内，该公司</w:t>
      </w:r>
      <w:r>
        <w:rPr>
          <w:rFonts w:hint="eastAsia" w:eastAsia="仿宋_GB2312" w:cs="Times New Roman"/>
          <w:sz w:val="32"/>
          <w:szCs w:val="32"/>
          <w:lang w:eastAsia="zh-CN"/>
        </w:rPr>
        <w:t>协助</w:t>
      </w:r>
      <w:r>
        <w:rPr>
          <w:rFonts w:hint="default" w:ascii="Times New Roman" w:hAnsi="Times New Roman" w:eastAsia="仿宋_GB2312" w:cs="Times New Roman"/>
          <w:sz w:val="32"/>
          <w:szCs w:val="32"/>
          <w:lang w:eastAsia="zh-CN"/>
        </w:rPr>
        <w:t>本单位</w:t>
      </w:r>
      <w:r>
        <w:rPr>
          <w:rFonts w:hint="eastAsia" w:eastAsia="仿宋_GB2312" w:cs="Times New Roman"/>
          <w:sz w:val="32"/>
          <w:szCs w:val="32"/>
          <w:lang w:eastAsia="zh-CN"/>
        </w:rPr>
        <w:t>对</w:t>
      </w:r>
      <w:r>
        <w:rPr>
          <w:rFonts w:hint="default" w:ascii="Times New Roman" w:hAnsi="Times New Roman" w:eastAsia="仿宋_GB2312" w:cs="Times New Roman"/>
          <w:sz w:val="32"/>
          <w:szCs w:val="32"/>
        </w:rPr>
        <w:t>全区农村集体经济组织</w:t>
      </w:r>
      <w:r>
        <w:rPr>
          <w:rFonts w:hint="eastAsia" w:eastAsia="仿宋_GB2312" w:cs="Times New Roman"/>
          <w:sz w:val="32"/>
          <w:szCs w:val="32"/>
          <w:lang w:eastAsia="zh-CN"/>
        </w:rPr>
        <w:t>开展</w:t>
      </w:r>
      <w:r>
        <w:rPr>
          <w:rFonts w:hint="default" w:ascii="Times New Roman" w:hAnsi="Times New Roman" w:eastAsia="仿宋_GB2312" w:cs="Times New Roman"/>
          <w:sz w:val="32"/>
          <w:szCs w:val="32"/>
          <w:lang w:eastAsia="zh-CN"/>
        </w:rPr>
        <w:t>财务管理监督检查提供会计服务，包括农村集体经济组织会计制度落实情况、财务管理相关制度落实情况、内控制度建立及执行情况、集体资金管理使用情况、集体债务管控情况，村集体经济组织预算执行情况，规范使用市级财务系统开展会计核算情况，村级财务公开落实执行情况等，出具检查报告和验收报告，对检查发现问题协助做好整改验收工作，集中开展</w:t>
      </w:r>
      <w:r>
        <w:rPr>
          <w:rFonts w:hint="default" w:ascii="Times New Roman" w:hAnsi="Times New Roman" w:eastAsia="仿宋_GB2312" w:cs="Times New Roman"/>
          <w:sz w:val="32"/>
          <w:szCs w:val="32"/>
          <w:lang w:val="en-US" w:eastAsia="zh-CN"/>
        </w:rPr>
        <w:t>1次培训服务。</w:t>
      </w:r>
    </w:p>
    <w:p>
      <w:pPr>
        <w:numPr>
          <w:ilvl w:val="0"/>
          <w:numId w:val="3"/>
        </w:numPr>
        <w:spacing w:line="600" w:lineRule="exact"/>
        <w:ind w:firstLine="640" w:firstLineChars="200"/>
        <w:outlineLvl w:val="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项目产出情况。</w:t>
      </w:r>
    </w:p>
    <w:p>
      <w:pPr>
        <w:numPr>
          <w:ilvl w:val="0"/>
          <w:numId w:val="0"/>
        </w:numPr>
        <w:spacing w:line="600" w:lineRule="exact"/>
        <w:outlineLvl w:val="0"/>
        <w:rPr>
          <w:rFonts w:hint="default" w:ascii="Times New Roman" w:hAnsi="Times New Roman" w:eastAsia="楷体_GB2312" w:cs="Times New Roman"/>
          <w:sz w:val="32"/>
          <w:szCs w:val="32"/>
        </w:rPr>
      </w:pP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会计师事务所与我单位高效联动，紧密合作，合理安排，保障力量，圆满完成农村集体经济组织财务管理监督检查工作。事务所共派出13人，其中包括1名主任会计师、4名注册会计师，通过查阅、问询等方式对被检查方提供的会计资料和内部管理资料等对19个乡开展全覆盖抽查。为保障检查问题整改工作落地见效，定期跟踪、实地督导，对历史遗留问题，在充分研究的基础上，列明整改计划。服务成果文件方面，出具《朝阳区集体财务监督检查情况汇总报告》1份，《集体财务情况监督检查报告》26份，《朝阳区集体财务监督检查发现问题整改情况审核验收汇总报告》1份，《集体财务情况监督检查发现问题整改情况审核验收报告》26份。集中开展一次农村集体三资管理突出问题专项治理财务检查问题培训服务。</w:t>
      </w:r>
      <w:bookmarkStart w:id="0" w:name="_GoBack"/>
      <w:bookmarkEnd w:id="0"/>
    </w:p>
    <w:p>
      <w:pPr>
        <w:numPr>
          <w:ilvl w:val="0"/>
          <w:numId w:val="3"/>
        </w:numPr>
        <w:spacing w:line="600" w:lineRule="exact"/>
        <w:ind w:firstLine="640" w:firstLineChars="200"/>
        <w:outlineLvl w:val="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项目效益情况。</w:t>
      </w:r>
    </w:p>
    <w:p>
      <w:pPr>
        <w:spacing w:line="600" w:lineRule="exact"/>
        <w:outlineLvl w:val="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 xml:space="preserve">   </w:t>
      </w:r>
      <w:r>
        <w:rPr>
          <w:rFonts w:hint="default" w:ascii="Times New Roman" w:hAnsi="Times New Roman" w:eastAsia="楷体_GB2312" w:cs="Times New Roman"/>
          <w:sz w:val="32"/>
          <w:szCs w:val="32"/>
          <w:lang w:val="en-US" w:eastAsia="zh-CN"/>
        </w:rPr>
        <w:t xml:space="preserve"> </w:t>
      </w:r>
      <w:r>
        <w:rPr>
          <w:rFonts w:hint="default" w:ascii="Times New Roman" w:hAnsi="Times New Roman" w:eastAsia="仿宋_GB2312" w:cs="Times New Roman"/>
          <w:sz w:val="32"/>
          <w:szCs w:val="32"/>
          <w:lang w:eastAsia="zh-CN"/>
        </w:rPr>
        <w:t>农村集体经济组织财务管理监督检查会计服务</w:t>
      </w:r>
      <w:r>
        <w:rPr>
          <w:rFonts w:hint="default" w:ascii="Times New Roman" w:hAnsi="Times New Roman" w:eastAsia="仿宋_GB2312" w:cs="Times New Roman"/>
          <w:sz w:val="32"/>
          <w:szCs w:val="32"/>
        </w:rPr>
        <w:t>项目具有可持续影响力，圆满完成</w:t>
      </w:r>
      <w:r>
        <w:rPr>
          <w:rFonts w:hint="default" w:ascii="Times New Roman" w:hAnsi="Times New Roman" w:eastAsia="仿宋_GB2312" w:cs="Times New Roman"/>
          <w:sz w:val="32"/>
          <w:szCs w:val="32"/>
          <w:lang w:eastAsia="zh-CN"/>
        </w:rPr>
        <w:t>农村集体经济组织财务管理监督检查工作，</w:t>
      </w:r>
      <w:r>
        <w:rPr>
          <w:rFonts w:hint="default" w:ascii="Times New Roman" w:hAnsi="Times New Roman" w:eastAsia="仿宋_GB2312" w:cs="Times New Roman"/>
          <w:sz w:val="32"/>
          <w:szCs w:val="32"/>
        </w:rPr>
        <w:t>加大对农村集体“三资”监管力度，较高的</w:t>
      </w:r>
      <w:r>
        <w:rPr>
          <w:rFonts w:hint="default" w:ascii="Times New Roman" w:hAnsi="Times New Roman" w:eastAsia="仿宋_GB2312" w:cs="Times New Roman"/>
          <w:sz w:val="32"/>
          <w:szCs w:val="32"/>
          <w:lang w:eastAsia="zh-CN"/>
        </w:rPr>
        <w:t>实现</w:t>
      </w:r>
      <w:r>
        <w:rPr>
          <w:rFonts w:hint="default" w:ascii="Times New Roman" w:hAnsi="Times New Roman" w:eastAsia="仿宋_GB2312" w:cs="Times New Roman"/>
          <w:sz w:val="32"/>
          <w:szCs w:val="32"/>
        </w:rPr>
        <w:t>了预期目标，对规范农村集体资金管理、保障农村集体经济组织及成员利益</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促进高质量发展具有重要意义。</w:t>
      </w:r>
    </w:p>
    <w:p>
      <w:pPr>
        <w:numPr>
          <w:ilvl w:val="0"/>
          <w:numId w:val="4"/>
        </w:numPr>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主要经验及做法、存在的问题及原因分析</w:t>
      </w:r>
    </w:p>
    <w:p>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w:t>
      </w:r>
      <w:r>
        <w:rPr>
          <w:rFonts w:hint="default" w:ascii="Times New Roman" w:hAnsi="Times New Roman" w:eastAsia="仿宋_GB2312" w:cs="Times New Roman"/>
          <w:sz w:val="32"/>
          <w:szCs w:val="32"/>
        </w:rPr>
        <w:t>一是科学设定项目绩效评价指标。二是明确项目内容。三是绩效自评客观公正。</w:t>
      </w:r>
    </w:p>
    <w:p>
      <w:pPr>
        <w:numPr>
          <w:ilvl w:val="0"/>
          <w:numId w:val="4"/>
        </w:numPr>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有关建议</w:t>
      </w:r>
    </w:p>
    <w:p>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w:t>
      </w:r>
      <w:r>
        <w:rPr>
          <w:rFonts w:hint="default" w:ascii="Times New Roman" w:hAnsi="Times New Roman" w:eastAsia="仿宋_GB2312" w:cs="Times New Roman"/>
          <w:sz w:val="32"/>
          <w:szCs w:val="32"/>
        </w:rPr>
        <w:t xml:space="preserve"> 无。</w:t>
      </w:r>
    </w:p>
    <w:p>
      <w:pPr>
        <w:numPr>
          <w:ilvl w:val="0"/>
          <w:numId w:val="4"/>
        </w:numPr>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其他需要说明的问题</w:t>
      </w:r>
    </w:p>
    <w:p>
      <w:pPr>
        <w:spacing w:line="60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无。</w:t>
      </w:r>
    </w:p>
    <w:p>
      <w:pPr>
        <w:spacing w:line="600" w:lineRule="exact"/>
        <w:ind w:firstLine="640"/>
        <w:rPr>
          <w:rFonts w:hint="default" w:ascii="Times New Roman" w:hAnsi="Times New Roman" w:eastAsia="仿宋_GB2312" w:cs="Times New Roman"/>
          <w:sz w:val="32"/>
          <w:szCs w:val="32"/>
        </w:rPr>
      </w:pPr>
    </w:p>
    <w:p>
      <w:pPr>
        <w:spacing w:line="600" w:lineRule="exact"/>
        <w:ind w:firstLine="640"/>
        <w:jc w:val="right"/>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北京市朝阳区农村合作经济经营管理站</w:t>
      </w:r>
    </w:p>
    <w:p>
      <w:pPr>
        <w:spacing w:line="600" w:lineRule="exact"/>
        <w:ind w:firstLine="640"/>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2025年2月1</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modern"/>
    <w:pitch w:val="default"/>
    <w:sig w:usb0="00007A87" w:usb1="80000000" w:usb2="00000008" w:usb3="00000000" w:csb0="400001FF" w:csb1="FFFF0000"/>
  </w:font>
  <w:font w:name="黑体">
    <w:panose1 w:val="02010600030101010101"/>
    <w:charset w:val="86"/>
    <w:family w:val="roma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Calibri Light">
    <w:panose1 w:val="020F0302020204030204"/>
    <w:charset w:val="00"/>
    <w:family w:val="modern"/>
    <w:pitch w:val="default"/>
    <w:sig w:usb0="A00002EF" w:usb1="4000207B" w:usb2="00000000" w:usb3="00000000" w:csb0="2000019F" w:csb1="00000000"/>
  </w:font>
  <w:font w:name="Arial">
    <w:panose1 w:val="020B0604020202020204"/>
    <w:charset w:val="00"/>
    <w:family w:val="swiss"/>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黑体">
    <w:panose1 w:val="02010600030101010101"/>
    <w:charset w:val="86"/>
    <w:family w:val="decorative"/>
    <w:pitch w:val="default"/>
    <w:sig w:usb0="800002BF" w:usb1="38CF7CFA" w:usb2="00000016" w:usb3="00000000" w:csb0="00040001" w:csb1="00000000"/>
  </w:font>
  <w:font w:name="黑体">
    <w:panose1 w:val="02010600030101010101"/>
    <w:charset w:val="86"/>
    <w:family w:val="modern"/>
    <w:pitch w:val="default"/>
    <w:sig w:usb0="800002BF" w:usb1="38CF7CFA" w:usb2="00000016" w:usb3="00000000" w:csb0="00040001" w:csb1="00000000"/>
  </w:font>
  <w:font w:name="Arial">
    <w:panose1 w:val="020B0604020202020204"/>
    <w:charset w:val="00"/>
    <w:family w:val="decorative"/>
    <w:pitch w:val="default"/>
    <w:sig w:usb0="00007A87" w:usb1="80000000" w:usb2="00000008" w:usb3="00000000" w:csb0="400001FF" w:csb1="FFFF0000"/>
  </w:font>
  <w:font w:name="仿宋_GB2312">
    <w:panose1 w:val="02010609030101010101"/>
    <w:charset w:val="86"/>
    <w:family w:val="swiss"/>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Calibri Light">
    <w:panose1 w:val="020F0302020204030204"/>
    <w:charset w:val="00"/>
    <w:family w:val="decorative"/>
    <w:pitch w:val="default"/>
    <w:sig w:usb0="A00002EF" w:usb1="4000207B" w:usb2="00000000" w:usb3="00000000" w:csb0="2000019F" w:csb1="00000000"/>
  </w:font>
  <w:font w:name="黑体">
    <w:panose1 w:val="02010600030101010101"/>
    <w:charset w:val="86"/>
    <w:family w:val="swiss"/>
    <w:pitch w:val="default"/>
    <w:sig w:usb0="800002BF" w:usb1="38CF7CFA" w:usb2="00000016" w:usb3="00000000" w:csb0="00040001" w:csb1="00000000"/>
  </w:font>
  <w:font w:name="Arial">
    <w:panose1 w:val="020B0604020202020204"/>
    <w:charset w:val="00"/>
    <w:family w:val="roman"/>
    <w:pitch w:val="default"/>
    <w:sig w:usb0="00007A87" w:usb1="80000000" w:usb2="00000008" w:usb3="00000000" w:csb0="400001FF" w:csb1="FFFF0000"/>
  </w:font>
  <w:font w:name="楷体_GB2312">
    <w:panose1 w:val="02010609030101010101"/>
    <w:charset w:val="86"/>
    <w:family w:val="decorative"/>
    <w:pitch w:val="default"/>
    <w:sig w:usb0="00000001" w:usb1="080E0000" w:usb2="00000000" w:usb3="00000000" w:csb0="00040000" w:csb1="00000000"/>
  </w:font>
  <w:font w:name="Calibri Light">
    <w:panose1 w:val="020F0302020204030204"/>
    <w:charset w:val="00"/>
    <w:family w:val="roman"/>
    <w:pitch w:val="default"/>
    <w:sig w:usb0="A00002EF" w:usb1="4000207B" w:usb2="00000000" w:usb3="00000000" w:csb0="2000019F" w:csb1="00000000"/>
  </w:font>
  <w:font w:name="Aveni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sz w:val="20"/>
                            </w:rPr>
                            <w:fldChar w:fldCharType="begin"/>
                          </w:r>
                          <w:r>
                            <w:rPr>
                              <w:sz w:val="20"/>
                            </w:rPr>
                            <w:instrText xml:space="preserve">PAGE   \* MERGEFORMAT</w:instrText>
                          </w:r>
                          <w:r>
                            <w:rPr>
                              <w:sz w:val="20"/>
                            </w:rPr>
                            <w:fldChar w:fldCharType="separate"/>
                          </w:r>
                          <w:r>
                            <w:rPr>
                              <w:sz w:val="20"/>
                              <w:lang w:val="zh-CN"/>
                            </w:rPr>
                            <w:t>8</w:t>
                          </w:r>
                          <w:r>
                            <w:rPr>
                              <w:sz w:val="2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jc w:val="right"/>
                    </w:pPr>
                    <w:r>
                      <w:rPr>
                        <w:sz w:val="20"/>
                      </w:rPr>
                      <w:fldChar w:fldCharType="begin"/>
                    </w:r>
                    <w:r>
                      <w:rPr>
                        <w:sz w:val="20"/>
                      </w:rPr>
                      <w:instrText xml:space="preserve">PAGE   \* MERGEFORMAT</w:instrText>
                    </w:r>
                    <w:r>
                      <w:rPr>
                        <w:sz w:val="20"/>
                      </w:rPr>
                      <w:fldChar w:fldCharType="separate"/>
                    </w:r>
                    <w:r>
                      <w:rPr>
                        <w:sz w:val="20"/>
                        <w:lang w:val="zh-CN"/>
                      </w:rPr>
                      <w:t>8</w:t>
                    </w:r>
                    <w:r>
                      <w:rPr>
                        <w:sz w:val="20"/>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10750313">
    <w:nsid w:val="65F7FA69"/>
    <w:multiLevelType w:val="singleLevel"/>
    <w:tmpl w:val="65F7FA69"/>
    <w:lvl w:ilvl="0" w:tentative="1">
      <w:start w:val="1"/>
      <w:numFmt w:val="chineseCounting"/>
      <w:suff w:val="nothing"/>
      <w:lvlText w:val="%1、"/>
      <w:lvlJc w:val="left"/>
    </w:lvl>
  </w:abstractNum>
  <w:abstractNum w:abstractNumId="1710844408">
    <w:nsid w:val="65F969F8"/>
    <w:multiLevelType w:val="singleLevel"/>
    <w:tmpl w:val="65F969F8"/>
    <w:lvl w:ilvl="0" w:tentative="1">
      <w:start w:val="5"/>
      <w:numFmt w:val="chineseCounting"/>
      <w:suff w:val="nothing"/>
      <w:lvlText w:val="%1、"/>
      <w:lvlJc w:val="left"/>
    </w:lvl>
  </w:abstractNum>
  <w:abstractNum w:abstractNumId="1710822331">
    <w:nsid w:val="65F913BB"/>
    <w:multiLevelType w:val="singleLevel"/>
    <w:tmpl w:val="65F913BB"/>
    <w:lvl w:ilvl="0" w:tentative="1">
      <w:start w:val="2"/>
      <w:numFmt w:val="chineseCounting"/>
      <w:suff w:val="nothing"/>
      <w:lvlText w:val="（%1）"/>
      <w:lvlJc w:val="left"/>
    </w:lvl>
  </w:abstractNum>
  <w:abstractNum w:abstractNumId="1710842053">
    <w:nsid w:val="65F960C5"/>
    <w:multiLevelType w:val="singleLevel"/>
    <w:tmpl w:val="65F960C5"/>
    <w:lvl w:ilvl="0" w:tentative="1">
      <w:start w:val="2"/>
      <w:numFmt w:val="chineseCounting"/>
      <w:suff w:val="nothing"/>
      <w:lvlText w:val="（%1）"/>
      <w:lvlJc w:val="left"/>
    </w:lvl>
  </w:abstractNum>
  <w:num w:numId="1">
    <w:abstractNumId w:val="1710750313"/>
  </w:num>
  <w:num w:numId="2">
    <w:abstractNumId w:val="1710822331"/>
  </w:num>
  <w:num w:numId="3">
    <w:abstractNumId w:val="1710842053"/>
  </w:num>
  <w:num w:numId="4">
    <w:abstractNumId w:val="171084440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00A27AF"/>
    <w:rsid w:val="00161C76"/>
    <w:rsid w:val="004045BC"/>
    <w:rsid w:val="005678A8"/>
    <w:rsid w:val="007E0055"/>
    <w:rsid w:val="00880B3C"/>
    <w:rsid w:val="008F5DD7"/>
    <w:rsid w:val="00A42746"/>
    <w:rsid w:val="00A739DD"/>
    <w:rsid w:val="00B40A65"/>
    <w:rsid w:val="00B60FF5"/>
    <w:rsid w:val="00BB3BDA"/>
    <w:rsid w:val="00D33560"/>
    <w:rsid w:val="00DD17A6"/>
    <w:rsid w:val="00DF4DB1"/>
    <w:rsid w:val="00F84B2A"/>
    <w:rsid w:val="00FC7387"/>
    <w:rsid w:val="07FB7ED6"/>
    <w:rsid w:val="08CB612A"/>
    <w:rsid w:val="0AC543E1"/>
    <w:rsid w:val="0D2072BE"/>
    <w:rsid w:val="1D7D6F8A"/>
    <w:rsid w:val="24492517"/>
    <w:rsid w:val="257F5962"/>
    <w:rsid w:val="25E822BC"/>
    <w:rsid w:val="299817EB"/>
    <w:rsid w:val="2C154FA3"/>
    <w:rsid w:val="2D250737"/>
    <w:rsid w:val="37173543"/>
    <w:rsid w:val="3FF76880"/>
    <w:rsid w:val="40050BDB"/>
    <w:rsid w:val="43371476"/>
    <w:rsid w:val="43744EF9"/>
    <w:rsid w:val="458D03BC"/>
    <w:rsid w:val="4B0379AF"/>
    <w:rsid w:val="4B330452"/>
    <w:rsid w:val="4CF37BED"/>
    <w:rsid w:val="4F5B1CA9"/>
    <w:rsid w:val="50290C58"/>
    <w:rsid w:val="538B3BA4"/>
    <w:rsid w:val="5A3E78D4"/>
    <w:rsid w:val="5ACB1101"/>
    <w:rsid w:val="5C073259"/>
    <w:rsid w:val="603D6582"/>
    <w:rsid w:val="641E6254"/>
    <w:rsid w:val="69230606"/>
    <w:rsid w:val="71AE6998"/>
    <w:rsid w:val="73BD6240"/>
    <w:rsid w:val="74E13F63"/>
    <w:rsid w:val="79A304E1"/>
    <w:rsid w:val="7AB7FF50"/>
    <w:rsid w:val="7AE44085"/>
    <w:rsid w:val="7B4C14AF"/>
    <w:rsid w:val="7BFEB0DB"/>
    <w:rsid w:val="7C181A55"/>
    <w:rsid w:val="7EB653D3"/>
    <w:rsid w:val="7F3E1010"/>
    <w:rsid w:val="CEFD3F3D"/>
    <w:rsid w:val="EA3F77F2"/>
    <w:rsid w:val="EEFE5989"/>
    <w:rsid w:val="EFCF3EAE"/>
    <w:rsid w:val="F5B764A2"/>
    <w:rsid w:val="F77F09F4"/>
    <w:rsid w:val="FFD7BFFC"/>
    <w:rsid w:val="FFFA6B0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 w:type="character" w:customStyle="1" w:styleId="8">
    <w:name w:val="font01"/>
    <w:basedOn w:val="5"/>
    <w:qFormat/>
    <w:uiPriority w:val="0"/>
    <w:rPr>
      <w:rFonts w:hint="eastAsia" w:ascii="宋体" w:hAnsi="宋体" w:eastAsia="宋体" w:cs="宋体"/>
      <w:b/>
      <w:color w:val="000000"/>
      <w:sz w:val="18"/>
      <w:szCs w:val="18"/>
      <w:u w:val="none"/>
    </w:rPr>
  </w:style>
  <w:style w:type="character" w:customStyle="1" w:styleId="9">
    <w:name w:val="font31"/>
    <w:basedOn w:val="5"/>
    <w:qFormat/>
    <w:uiPriority w:val="0"/>
    <w:rPr>
      <w:rFonts w:hint="default" w:ascii="Times New Roman" w:hAnsi="Times New Roman" w:cs="Times New Roman"/>
      <w:b/>
      <w:color w:val="000000"/>
      <w:sz w:val="18"/>
      <w:szCs w:val="18"/>
      <w:u w:val="none"/>
    </w:rPr>
  </w:style>
  <w:style w:type="character" w:customStyle="1" w:styleId="10">
    <w:name w:val="font91"/>
    <w:basedOn w:val="5"/>
    <w:qFormat/>
    <w:uiPriority w:val="0"/>
    <w:rPr>
      <w:rFonts w:hint="eastAsia" w:ascii="宋体" w:hAnsi="宋体" w:eastAsia="宋体" w:cs="宋体"/>
      <w:b/>
      <w:color w:val="000000"/>
      <w:sz w:val="18"/>
      <w:szCs w:val="18"/>
      <w:u w:val="none"/>
    </w:rPr>
  </w:style>
  <w:style w:type="character" w:customStyle="1" w:styleId="11">
    <w:name w:val="font61"/>
    <w:basedOn w:val="5"/>
    <w:qFormat/>
    <w:uiPriority w:val="0"/>
    <w:rPr>
      <w:rFonts w:hint="default" w:ascii="Times New Roman" w:hAnsi="Times New Roman" w:cs="Times New Roman"/>
      <w:b/>
      <w:color w:val="000000"/>
      <w:sz w:val="18"/>
      <w:szCs w:val="18"/>
      <w:u w:val="none"/>
    </w:rPr>
  </w:style>
  <w:style w:type="character" w:customStyle="1" w:styleId="12">
    <w:name w:val="font71"/>
    <w:basedOn w:val="5"/>
    <w:qFormat/>
    <w:uiPriority w:val="0"/>
    <w:rPr>
      <w:rFonts w:hint="eastAsia" w:ascii="宋体" w:hAnsi="宋体" w:eastAsia="宋体" w:cs="宋体"/>
      <w:color w:val="000000"/>
      <w:sz w:val="18"/>
      <w:szCs w:val="18"/>
      <w:u w:val="none"/>
    </w:rPr>
  </w:style>
  <w:style w:type="character" w:customStyle="1" w:styleId="13">
    <w:name w:val="font81"/>
    <w:basedOn w:val="5"/>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586</Words>
  <Characters>3343</Characters>
  <Lines>27</Lines>
  <Paragraphs>7</Paragraphs>
  <ScaleCrop>false</ScaleCrop>
  <LinksUpToDate>false</LinksUpToDate>
  <CharactersWithSpaces>3922</CharactersWithSpaces>
  <Application>WPS Office_10.8.0.5648_F1E327BC-269C-435d-A152-05C5408002CA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2024-03-20T02:11:00Z</dcterms:created>
  <dc:creator>user</dc:creator>
  <cp:lastModifiedBy>Lenovo</cp:lastModifiedBy>
  <cp:lastPrinted>2024-03-20T03:14:00Z</cp:lastPrinted>
  <dcterms:modified xsi:type="dcterms:W3CDTF">2025-09-05T02:35:11Z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