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/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/>
        </w:rPr>
      </w:pPr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>北京市朝阳区信访办公室</w:t>
      </w: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>202</w:t>
      </w:r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>4</w:t>
      </w: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>年政府信息</w:t>
      </w:r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 xml:space="preserve"> </w:t>
      </w: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"/>
        </w:rPr>
        <w:t>公开工作年度报告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hint="default" w:ascii="Times New Roman" w:hAnsi="Times New Roman" w:cs="Times New Roman"/>
          <w:sz w:val="44"/>
          <w:szCs w:val="44"/>
          <w:lang w:val="en-US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 w:firstLine="672" w:firstLineChars="200"/>
        <w:jc w:val="left"/>
        <w:textAlignment w:val="auto"/>
        <w:outlineLvl w:val="9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"/>
        </w:rPr>
        <w:t>依据《中华人民共和国政府信息公开条例》(以下简称《政府信息公开条例》)第五十条规定，编制本报告。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200" w:right="0" w:rightChars="0" w:firstLine="336" w:firstLineChars="100"/>
        <w:jc w:val="left"/>
        <w:textAlignment w:val="auto"/>
        <w:outlineLvl w:val="9"/>
        <w:rPr>
          <w:rFonts w:hint="default" w:ascii="Times New Roman" w:hAnsi="Times New Roman" w:eastAsia="宋体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  <w:t>一、总体情况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20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24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年，北京市朝阳区信访办公室严格按照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"/>
        </w:rPr>
        <w:t>《政府信息公开条例》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、《北京市政府信息公开工作规定》（以下简称《规定》）有关要求，认真贯彻落实朝阳区政府信息公开工作的统一部署，规范政府信息公开内容，突出政府信息公开重点，进一步提高信息公开工作水平。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spacing w:val="8"/>
          <w:kern w:val="0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eastAsia="zh-CN"/>
        </w:rPr>
        <w:t>（一）</w:t>
      </w:r>
      <w:r>
        <w:rPr>
          <w:rFonts w:hint="eastAsia" w:ascii="楷体_GB2312" w:hAnsi="楷体_GB2312" w:eastAsia="楷体_GB2312" w:cs="楷体_GB2312"/>
          <w:spacing w:val="8"/>
          <w:kern w:val="0"/>
          <w:sz w:val="32"/>
          <w:szCs w:val="32"/>
          <w:highlight w:val="none"/>
        </w:rPr>
        <w:t>主动公开情况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新增量70条，其中机构职能类10条，业务动态类60条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eastAsia="zh-CN"/>
        </w:rPr>
      </w:pPr>
      <w:r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eastAsia="zh-CN"/>
        </w:rPr>
        <w:t>（二）依申请公开办理情况　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Times New Roman" w:hAnsi="Times New Roman" w:cs="Times New Roman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共收到政府信息公开申请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件。其中，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eastAsia="zh-CN"/>
        </w:rPr>
        <w:t>邮政寄送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申请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件，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eastAsia="zh-CN"/>
        </w:rPr>
        <w:t>当面提交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件，均已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eastAsia="zh-CN"/>
        </w:rPr>
        <w:t>按期答复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  <w:t>政府信息资源的规范化、标准化管理情况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72" w:firstLineChars="200"/>
        <w:textAlignment w:val="auto"/>
        <w:outlineLvl w:val="9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按照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"/>
        </w:rPr>
        <w:t>《政府信息公开条例》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和《规定》的要求，认真进行信息公开、更新工作，并通过政府网站等便于公众知晓的方式主动公开。在规范化管理方面，区信访办严格按照《中华人民共和国保守国家秘密法》有关规定，严格遵守政府信息公开保密审查机制，公开的政府信息和政务信息由分管领导严格把关，主管领导审核，保证符合国家法律政策规定，并做好源头管理，保证公开内容真实有效。 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  <w:t>政府信息公开平台建设情况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72" w:firstLineChars="200"/>
        <w:jc w:val="left"/>
        <w:textAlignment w:val="auto"/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由专人负责信息公开专栏维护，定期管理，并对信息公开工作场所每周进行检查管理。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优</w:t>
      </w:r>
      <w:r>
        <w:rPr>
          <w:rFonts w:hint="eastAsia" w:ascii="仿宋_GB2312" w:hAnsi="仿宋_GB2312" w:eastAsia="仿宋_GB2312" w:cs="仿宋_GB2312"/>
          <w:spacing w:val="8"/>
          <w:kern w:val="0"/>
          <w:sz w:val="32"/>
          <w:szCs w:val="32"/>
          <w:highlight w:val="none"/>
          <w:lang w:val="en-US" w:eastAsia="zh-CN" w:bidi="ar"/>
        </w:rPr>
        <w:t>化“今日头条”政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务头条号建设，2024年共发布信息854条，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累计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粉丝1.45万人，同比增长5.8%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2" w:firstLineChars="200"/>
        <w:textAlignment w:val="auto"/>
        <w:outlineLvl w:val="9"/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  <w:t>政府信息公开</w:t>
      </w:r>
      <w:r>
        <w:rPr>
          <w:rFonts w:hint="eastAsia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  <w:t>工作</w:t>
      </w:r>
      <w:r>
        <w:rPr>
          <w:rFonts w:hint="default" w:ascii="楷体_GB2312" w:hAnsi="楷体_GB2312" w:eastAsia="楷体_GB2312" w:cs="楷体_GB2312"/>
          <w:spacing w:val="8"/>
          <w:kern w:val="0"/>
          <w:sz w:val="32"/>
          <w:szCs w:val="32"/>
          <w:highlight w:val="none"/>
          <w:lang w:val="en-US" w:eastAsia="zh-CN"/>
        </w:rPr>
        <w:t>教育培训情况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72" w:firstLineChars="200"/>
        <w:textAlignment w:val="auto"/>
        <w:outlineLvl w:val="9"/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坚持以公开为常态、不公开为例外，遵循公正、公平、合法、便民的原则，加强对政府信息公开的监督保障及业务培训，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积极参加区政务服务局组织的业务培训，并通过读原文、开展专题教育等方式，组织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全体干部集中学习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"/>
        </w:rPr>
        <w:t>《政府信息公开条例》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、《规定》、《中华人民共和国保守国家秘密法》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/>
        </w:rPr>
        <w:t>等，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进一步提高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了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信息公开工作水平。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right="0" w:rightChars="0" w:firstLine="640" w:firstLineChars="200"/>
        <w:jc w:val="both"/>
        <w:rPr>
          <w:rFonts w:hint="default" w:ascii="Times New Roman" w:hAnsi="Times New Roman" w:eastAsia="黑体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二、主动公开政府信息情况</w:t>
      </w:r>
    </w:p>
    <w:tbl>
      <w:tblPr>
        <w:tblStyle w:val="10"/>
        <w:tblpPr w:leftFromText="180" w:rightFromText="180" w:vertAnchor="text" w:horzAnchor="page" w:tblpX="1445" w:tblpY="101"/>
        <w:tblOverlap w:val="never"/>
        <w:tblW w:w="93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40"/>
        <w:gridCol w:w="2435"/>
        <w:gridCol w:w="2435"/>
        <w:gridCol w:w="21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1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1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1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39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39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050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　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　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39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2"/>
        <w:widowControl/>
        <w:rPr>
          <w:rFonts w:hint="default" w:ascii="Times New Roman" w:hAnsi="Times New Roman" w:cs="Times New Roman"/>
          <w:lang w:val="en-U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三、收到和处理政府信息公开申请情况</w:t>
      </w:r>
    </w:p>
    <w:tbl>
      <w:tblPr>
        <w:tblStyle w:val="10"/>
        <w:tblpPr w:leftFromText="180" w:rightFromText="180" w:vertAnchor="text" w:horzAnchor="page" w:tblpX="1358" w:tblpY="51"/>
        <w:tblOverlap w:val="never"/>
        <w:tblW w:w="97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楷体" w:cs="Times New Roman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89" w:type="dxa"/>
            <w:vMerge w:val="continue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9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restart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default" w:ascii="Times New Roman" w:hAnsi="Times New Roman" w:eastAsia="楷体" w:cs="Times New Roman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4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6" w:hRule="atLeast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>
            <w:pPr>
              <w:pStyle w:val="2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9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color w:val="333333"/>
          <w:shd w:val="clear" w:fill="FFFFFF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640" w:firstLineChars="200"/>
        <w:jc w:val="both"/>
        <w:rPr>
          <w:rFonts w:hint="default" w:ascii="Times New Roman" w:hAnsi="Times New Roman" w:eastAsia="黑体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四、政府信息公开行政复议、行政诉讼情况</w:t>
      </w:r>
    </w:p>
    <w:tbl>
      <w:tblPr>
        <w:tblStyle w:val="10"/>
        <w:tblpPr w:leftFromText="180" w:rightFromText="180" w:vertAnchor="text" w:horzAnchor="page" w:tblpX="1519" w:tblpY="32"/>
        <w:tblOverlap w:val="never"/>
        <w:tblW w:w="955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2"/>
        <w:gridCol w:w="585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305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50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2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58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5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52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rHeight w:val="527" w:hRule="atLeast"/>
        </w:trPr>
        <w:tc>
          <w:tcPr>
            <w:tcW w:w="52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  <w:t>五、</w:t>
      </w:r>
      <w:r>
        <w:rPr>
          <w:rFonts w:hint="default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  <w:t>存在的主要问题及改进情况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（一）保密审查方面：审查环节需要进一步结合本单位实际和工作特殊性，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在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坚持以公开为常态、不公开为例外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前提下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highlight w:val="none"/>
          <w:lang w:val="en-US" w:eastAsia="zh-CN" w:bidi="ar"/>
        </w:rPr>
        <w:t>，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做好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保密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工作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，确保既准确、及时地公开政府信息，依法保障群众的知情权；又严格保守国家秘密，不发生失密泄密事件，不侵害当事人隐私权。  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（二）细化政府信息内容方面：结合信访工作实际，规范管理相关资料，进一步增强政府信息公开内容的针对性、时效性，加强与群众之间的沟通联系。  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  <w:t>六、</w:t>
      </w:r>
      <w:r>
        <w:rPr>
          <w:rFonts w:hint="default" w:ascii="Times New Roman" w:hAnsi="Times New Roman" w:eastAsia="黑体" w:cs="Times New Roman"/>
          <w:spacing w:val="8"/>
          <w:kern w:val="0"/>
          <w:sz w:val="32"/>
          <w:szCs w:val="32"/>
          <w:lang w:val="en-US" w:eastAsia="zh-CN" w:bidi="ar"/>
        </w:rPr>
        <w:t>其他需要报告的事项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  <w:t>北京市朝阳区信访办公室2024年度发出收费通知的件数和总金额以及实际收取的总金额均为0。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72" w:firstLineChars="200"/>
        <w:jc w:val="left"/>
        <w:textAlignment w:val="auto"/>
        <w:rPr>
          <w:rFonts w:hint="default" w:ascii="Times New Roman" w:hAnsi="Times New Roman" w:cs="Times New Roma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  <w:t>本报告所列数据的统计期限，自202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  <w:t>4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 w:bidi="ar-SA"/>
        </w:rPr>
        <w:t>年1月1日起至12月31日止。本报告的电子版可登录“朝阳区政府门户网站（“北京·朝阳”）http://www.bjchy.gov.cn/——政府信息公开栏目——政府信息公开年报”下载查阅。）</w:t>
      </w:r>
    </w:p>
    <w:sectPr>
      <w:footerReference r:id="rId3" w:type="default"/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Times New Romance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860969"/>
    <w:multiLevelType w:val="singleLevel"/>
    <w:tmpl w:val="67860969"/>
    <w:lvl w:ilvl="0" w:tentative="0">
      <w:start w:val="3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wYjMzMzFlODBhNzY2MjEzOWU4ZGJmNTU2MWIxYzUifQ=="/>
  </w:docVars>
  <w:rsids>
    <w:rsidRoot w:val="00000000"/>
    <w:rsid w:val="004B15DD"/>
    <w:rsid w:val="016673C0"/>
    <w:rsid w:val="038D3DDF"/>
    <w:rsid w:val="03DB2282"/>
    <w:rsid w:val="042579D5"/>
    <w:rsid w:val="04E95BEB"/>
    <w:rsid w:val="05242545"/>
    <w:rsid w:val="052A40EE"/>
    <w:rsid w:val="05570EC1"/>
    <w:rsid w:val="05B90EDE"/>
    <w:rsid w:val="05CF19E8"/>
    <w:rsid w:val="068D3A55"/>
    <w:rsid w:val="078C194C"/>
    <w:rsid w:val="088B04C0"/>
    <w:rsid w:val="08985C73"/>
    <w:rsid w:val="08E32D09"/>
    <w:rsid w:val="09AE410A"/>
    <w:rsid w:val="0A391D4C"/>
    <w:rsid w:val="0A5C4561"/>
    <w:rsid w:val="0B8B563F"/>
    <w:rsid w:val="0BA112C8"/>
    <w:rsid w:val="0C6C560E"/>
    <w:rsid w:val="0C7062C4"/>
    <w:rsid w:val="0C911195"/>
    <w:rsid w:val="0CB54E8C"/>
    <w:rsid w:val="0CBD036E"/>
    <w:rsid w:val="0D6761DA"/>
    <w:rsid w:val="0DC4001A"/>
    <w:rsid w:val="0DE32B61"/>
    <w:rsid w:val="0E373E96"/>
    <w:rsid w:val="0ECF5035"/>
    <w:rsid w:val="0F782C71"/>
    <w:rsid w:val="0FA20EFD"/>
    <w:rsid w:val="10957B0C"/>
    <w:rsid w:val="10E71957"/>
    <w:rsid w:val="11A51D7B"/>
    <w:rsid w:val="137F4F3E"/>
    <w:rsid w:val="14523F5F"/>
    <w:rsid w:val="14F94D81"/>
    <w:rsid w:val="15827B66"/>
    <w:rsid w:val="158616C6"/>
    <w:rsid w:val="15D63A2A"/>
    <w:rsid w:val="16A30A58"/>
    <w:rsid w:val="16B44E1A"/>
    <w:rsid w:val="181225CE"/>
    <w:rsid w:val="18AB17D3"/>
    <w:rsid w:val="18D84B0F"/>
    <w:rsid w:val="19962AAF"/>
    <w:rsid w:val="19D47008"/>
    <w:rsid w:val="19E21883"/>
    <w:rsid w:val="1A0A1B17"/>
    <w:rsid w:val="1B0E7792"/>
    <w:rsid w:val="1B1F30BA"/>
    <w:rsid w:val="1B5863EC"/>
    <w:rsid w:val="1BA227B6"/>
    <w:rsid w:val="1C911658"/>
    <w:rsid w:val="1C9926AB"/>
    <w:rsid w:val="1CFD7B00"/>
    <w:rsid w:val="1D7E7C82"/>
    <w:rsid w:val="1D9532D3"/>
    <w:rsid w:val="1DD870DD"/>
    <w:rsid w:val="1DEF14F4"/>
    <w:rsid w:val="1DFF6ABA"/>
    <w:rsid w:val="1F395320"/>
    <w:rsid w:val="1F8D51FC"/>
    <w:rsid w:val="1FE90F62"/>
    <w:rsid w:val="20012BF9"/>
    <w:rsid w:val="221502C4"/>
    <w:rsid w:val="2274710D"/>
    <w:rsid w:val="22EF4BA9"/>
    <w:rsid w:val="236D3D07"/>
    <w:rsid w:val="23D31845"/>
    <w:rsid w:val="248103AE"/>
    <w:rsid w:val="249A2CA6"/>
    <w:rsid w:val="25017795"/>
    <w:rsid w:val="25827B7B"/>
    <w:rsid w:val="261A7D63"/>
    <w:rsid w:val="262B7169"/>
    <w:rsid w:val="278034C2"/>
    <w:rsid w:val="27BE2691"/>
    <w:rsid w:val="27C26066"/>
    <w:rsid w:val="2844603C"/>
    <w:rsid w:val="28F1092A"/>
    <w:rsid w:val="291867A0"/>
    <w:rsid w:val="291F4500"/>
    <w:rsid w:val="29D85217"/>
    <w:rsid w:val="2AB66EE9"/>
    <w:rsid w:val="2ADB3092"/>
    <w:rsid w:val="2C773ADF"/>
    <w:rsid w:val="2D021644"/>
    <w:rsid w:val="2EA96152"/>
    <w:rsid w:val="2ECF2215"/>
    <w:rsid w:val="2EF75E44"/>
    <w:rsid w:val="2EF91973"/>
    <w:rsid w:val="2EFD7C5E"/>
    <w:rsid w:val="2F12520E"/>
    <w:rsid w:val="2F556CE3"/>
    <w:rsid w:val="2F586D8A"/>
    <w:rsid w:val="2FEC684E"/>
    <w:rsid w:val="3028788A"/>
    <w:rsid w:val="306E3863"/>
    <w:rsid w:val="31406F3A"/>
    <w:rsid w:val="31E36753"/>
    <w:rsid w:val="327343B2"/>
    <w:rsid w:val="3376555C"/>
    <w:rsid w:val="33D47ED9"/>
    <w:rsid w:val="34247724"/>
    <w:rsid w:val="34374548"/>
    <w:rsid w:val="34CA3889"/>
    <w:rsid w:val="34E32AB8"/>
    <w:rsid w:val="34FE564A"/>
    <w:rsid w:val="355E4775"/>
    <w:rsid w:val="35C560B1"/>
    <w:rsid w:val="35D93EBF"/>
    <w:rsid w:val="36483267"/>
    <w:rsid w:val="36EA0921"/>
    <w:rsid w:val="36EC0855"/>
    <w:rsid w:val="37BD4572"/>
    <w:rsid w:val="37F05B48"/>
    <w:rsid w:val="38190137"/>
    <w:rsid w:val="38717D99"/>
    <w:rsid w:val="397640C8"/>
    <w:rsid w:val="3A56416D"/>
    <w:rsid w:val="3ACC62E2"/>
    <w:rsid w:val="3AE50EB7"/>
    <w:rsid w:val="3B54259F"/>
    <w:rsid w:val="3BB659F6"/>
    <w:rsid w:val="3C3A43CF"/>
    <w:rsid w:val="3C3B717C"/>
    <w:rsid w:val="3C7A3732"/>
    <w:rsid w:val="3C8933EC"/>
    <w:rsid w:val="3CBA72CF"/>
    <w:rsid w:val="3CCA67AA"/>
    <w:rsid w:val="3D42741D"/>
    <w:rsid w:val="3D6935A5"/>
    <w:rsid w:val="3DFA353F"/>
    <w:rsid w:val="3E1A75DE"/>
    <w:rsid w:val="3E202937"/>
    <w:rsid w:val="3F4067A0"/>
    <w:rsid w:val="3FA74DF8"/>
    <w:rsid w:val="40BE4265"/>
    <w:rsid w:val="411D56E1"/>
    <w:rsid w:val="41861C9E"/>
    <w:rsid w:val="41952EF5"/>
    <w:rsid w:val="41B11538"/>
    <w:rsid w:val="41F83A76"/>
    <w:rsid w:val="4246083E"/>
    <w:rsid w:val="42714BCE"/>
    <w:rsid w:val="427668F6"/>
    <w:rsid w:val="42D769E0"/>
    <w:rsid w:val="4317515F"/>
    <w:rsid w:val="4318224C"/>
    <w:rsid w:val="444F3B89"/>
    <w:rsid w:val="44923BB0"/>
    <w:rsid w:val="451A512C"/>
    <w:rsid w:val="46D3257C"/>
    <w:rsid w:val="46EF49A1"/>
    <w:rsid w:val="475A3615"/>
    <w:rsid w:val="47671C94"/>
    <w:rsid w:val="4775550F"/>
    <w:rsid w:val="47E26ACE"/>
    <w:rsid w:val="48406600"/>
    <w:rsid w:val="4A060D4B"/>
    <w:rsid w:val="4AA356D8"/>
    <w:rsid w:val="4B27074D"/>
    <w:rsid w:val="4B824142"/>
    <w:rsid w:val="4BAA6CDA"/>
    <w:rsid w:val="4C5111E1"/>
    <w:rsid w:val="4CAA0514"/>
    <w:rsid w:val="4CE751E3"/>
    <w:rsid w:val="4D37786D"/>
    <w:rsid w:val="4D6F6B7C"/>
    <w:rsid w:val="4DE96893"/>
    <w:rsid w:val="4E64678B"/>
    <w:rsid w:val="50AC1DF5"/>
    <w:rsid w:val="51AC399F"/>
    <w:rsid w:val="52504404"/>
    <w:rsid w:val="526642CE"/>
    <w:rsid w:val="52AF409A"/>
    <w:rsid w:val="52B915A3"/>
    <w:rsid w:val="52FC324D"/>
    <w:rsid w:val="53247BBB"/>
    <w:rsid w:val="535B1626"/>
    <w:rsid w:val="53C80FE7"/>
    <w:rsid w:val="53E76838"/>
    <w:rsid w:val="565634FC"/>
    <w:rsid w:val="56651D52"/>
    <w:rsid w:val="56921234"/>
    <w:rsid w:val="57217A98"/>
    <w:rsid w:val="57B04DD8"/>
    <w:rsid w:val="57FF1F66"/>
    <w:rsid w:val="58B21461"/>
    <w:rsid w:val="5AAD3FC1"/>
    <w:rsid w:val="5B112153"/>
    <w:rsid w:val="5B5F75D5"/>
    <w:rsid w:val="5BE17120"/>
    <w:rsid w:val="5C2A2C44"/>
    <w:rsid w:val="5C403D3C"/>
    <w:rsid w:val="5C47509C"/>
    <w:rsid w:val="5CCB0F78"/>
    <w:rsid w:val="5CD424C0"/>
    <w:rsid w:val="5CDB4056"/>
    <w:rsid w:val="5D0D5D8A"/>
    <w:rsid w:val="5D1714B8"/>
    <w:rsid w:val="5D7E61D5"/>
    <w:rsid w:val="5E1D1ADD"/>
    <w:rsid w:val="5E295695"/>
    <w:rsid w:val="5E9D61D1"/>
    <w:rsid w:val="5ED616C9"/>
    <w:rsid w:val="5EE61FA5"/>
    <w:rsid w:val="5F7137F1"/>
    <w:rsid w:val="607267F6"/>
    <w:rsid w:val="60961B0C"/>
    <w:rsid w:val="61763774"/>
    <w:rsid w:val="621524C6"/>
    <w:rsid w:val="631E3BAA"/>
    <w:rsid w:val="64446C9B"/>
    <w:rsid w:val="644E5D99"/>
    <w:rsid w:val="64CF3E7B"/>
    <w:rsid w:val="665A021F"/>
    <w:rsid w:val="667354E0"/>
    <w:rsid w:val="677B36EA"/>
    <w:rsid w:val="683B44F4"/>
    <w:rsid w:val="68791EE0"/>
    <w:rsid w:val="69BE6C3C"/>
    <w:rsid w:val="6A370DFB"/>
    <w:rsid w:val="6B6F2B9C"/>
    <w:rsid w:val="6C2D2C17"/>
    <w:rsid w:val="6C977A0A"/>
    <w:rsid w:val="6D890AB4"/>
    <w:rsid w:val="6DAA664C"/>
    <w:rsid w:val="6F721687"/>
    <w:rsid w:val="706A0F6C"/>
    <w:rsid w:val="70BC1287"/>
    <w:rsid w:val="71232570"/>
    <w:rsid w:val="7155002D"/>
    <w:rsid w:val="71733071"/>
    <w:rsid w:val="717A10A3"/>
    <w:rsid w:val="71DF06F3"/>
    <w:rsid w:val="722F64B3"/>
    <w:rsid w:val="72450083"/>
    <w:rsid w:val="72881546"/>
    <w:rsid w:val="734F7A6A"/>
    <w:rsid w:val="7491749F"/>
    <w:rsid w:val="74D74D10"/>
    <w:rsid w:val="7510145F"/>
    <w:rsid w:val="751960A8"/>
    <w:rsid w:val="75877E68"/>
    <w:rsid w:val="777E489A"/>
    <w:rsid w:val="77A55ECE"/>
    <w:rsid w:val="78090954"/>
    <w:rsid w:val="789D2349"/>
    <w:rsid w:val="7A953C2B"/>
    <w:rsid w:val="7AB067D2"/>
    <w:rsid w:val="7ACC1EA7"/>
    <w:rsid w:val="7B6928DB"/>
    <w:rsid w:val="7E4C5296"/>
    <w:rsid w:val="7EBA7AFC"/>
    <w:rsid w:val="7F3C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宋体" w:hAnsi="Courier New" w:eastAsia="宋体" w:cs="Courier New"/>
      <w:kern w:val="2"/>
      <w:sz w:val="21"/>
      <w:szCs w:val="21"/>
      <w:lang w:val="en-US" w:eastAsia="zh-CN" w:bidi="ar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Times New Roman"/>
      <w:kern w:val="0"/>
      <w:sz w:val="24"/>
      <w:szCs w:val="24"/>
      <w:lang w:val="en-US" w:eastAsia="zh-CN" w:bidi="ar"/>
    </w:rPr>
  </w:style>
  <w:style w:type="character" w:styleId="7">
    <w:name w:val="FollowedHyperlink"/>
    <w:basedOn w:val="6"/>
    <w:qFormat/>
    <w:uiPriority w:val="0"/>
    <w:rPr>
      <w:color w:val="333333"/>
      <w:u w:val="none"/>
    </w:rPr>
  </w:style>
  <w:style w:type="character" w:styleId="8">
    <w:name w:val="Emphasis"/>
    <w:basedOn w:val="6"/>
    <w:qFormat/>
    <w:uiPriority w:val="0"/>
  </w:style>
  <w:style w:type="character" w:styleId="9">
    <w:name w:val="Hyperlink"/>
    <w:basedOn w:val="6"/>
    <w:qFormat/>
    <w:uiPriority w:val="0"/>
    <w:rPr>
      <w:color w:val="333333"/>
      <w:u w:val="none"/>
    </w:rPr>
  </w:style>
  <w:style w:type="character" w:customStyle="1" w:styleId="11">
    <w:name w:val="纯文本 Char"/>
    <w:basedOn w:val="6"/>
    <w:link w:val="2"/>
    <w:qFormat/>
    <w:uiPriority w:val="0"/>
    <w:rPr>
      <w:rFonts w:hint="eastAsia" w:ascii="宋体" w:hAnsi="Courier New" w:eastAsia="宋体" w:cs="Courier New"/>
      <w:kern w:val="2"/>
      <w:sz w:val="21"/>
      <w:szCs w:val="21"/>
    </w:rPr>
  </w:style>
  <w:style w:type="character" w:customStyle="1" w:styleId="12">
    <w:name w:val="right2"/>
    <w:basedOn w:val="6"/>
    <w:qFormat/>
    <w:uiPriority w:val="0"/>
    <w:rPr>
      <w:rFonts w:ascii="微软雅黑" w:hAnsi="微软雅黑" w:eastAsia="微软雅黑" w:cs="微软雅黑"/>
      <w:sz w:val="21"/>
      <w:szCs w:val="21"/>
    </w:rPr>
  </w:style>
  <w:style w:type="character" w:customStyle="1" w:styleId="13">
    <w:name w:val="jiuc"/>
    <w:basedOn w:val="6"/>
    <w:qFormat/>
    <w:uiPriority w:val="0"/>
  </w:style>
  <w:style w:type="character" w:customStyle="1" w:styleId="14">
    <w:name w:val="hover31"/>
    <w:basedOn w:val="6"/>
    <w:qFormat/>
    <w:uiPriority w:val="0"/>
    <w:rPr>
      <w:color w:val="00B4F2"/>
    </w:rPr>
  </w:style>
  <w:style w:type="character" w:customStyle="1" w:styleId="15">
    <w:name w:val="bsharetext"/>
    <w:basedOn w:val="6"/>
    <w:qFormat/>
    <w:uiPriority w:val="0"/>
  </w:style>
  <w:style w:type="character" w:customStyle="1" w:styleId="16">
    <w:name w:val="after"/>
    <w:basedOn w:val="6"/>
    <w:qFormat/>
    <w:uiPriority w:val="0"/>
  </w:style>
  <w:style w:type="character" w:customStyle="1" w:styleId="17">
    <w:name w:val="layui-this"/>
    <w:basedOn w:val="6"/>
    <w:qFormat/>
    <w:uiPriority w:val="0"/>
    <w:rPr>
      <w:bdr w:val="single" w:color="EEEEEE" w:sz="6" w:space="0"/>
      <w:shd w:val="clear" w:fill="FFFFFF"/>
    </w:rPr>
  </w:style>
  <w:style w:type="character" w:customStyle="1" w:styleId="18">
    <w:name w:val="first-child"/>
    <w:basedOn w:val="6"/>
    <w:qFormat/>
    <w:uiPriority w:val="0"/>
  </w:style>
  <w:style w:type="character" w:customStyle="1" w:styleId="19">
    <w:name w:val="layui-laypage-curr"/>
    <w:basedOn w:val="6"/>
    <w:qFormat/>
    <w:uiPriority w:val="0"/>
  </w:style>
  <w:style w:type="character" w:customStyle="1" w:styleId="20">
    <w:name w:val="hover15"/>
    <w:basedOn w:val="6"/>
    <w:qFormat/>
    <w:uiPriority w:val="0"/>
    <w:rPr>
      <w:color w:val="5FB878"/>
    </w:rPr>
  </w:style>
  <w:style w:type="character" w:customStyle="1" w:styleId="21">
    <w:name w:val="hover16"/>
    <w:basedOn w:val="6"/>
    <w:qFormat/>
    <w:uiPriority w:val="0"/>
    <w:rPr>
      <w:color w:val="5FB878"/>
    </w:rPr>
  </w:style>
  <w:style w:type="character" w:customStyle="1" w:styleId="22">
    <w:name w:val="hover17"/>
    <w:basedOn w:val="6"/>
    <w:qFormat/>
    <w:uiPriority w:val="0"/>
    <w:rPr>
      <w:color w:val="FFFFFF"/>
    </w:rPr>
  </w:style>
  <w:style w:type="character" w:customStyle="1" w:styleId="23">
    <w:name w:val="layui-this4"/>
    <w:basedOn w:val="6"/>
    <w:qFormat/>
    <w:uiPriority w:val="0"/>
    <w:rPr>
      <w:bdr w:val="single" w:color="EEEEEE" w:sz="6" w:space="0"/>
      <w:shd w:val="clear" w:fill="FFFFFF"/>
    </w:rPr>
  </w:style>
  <w:style w:type="character" w:customStyle="1" w:styleId="24">
    <w:name w:val="ico1"/>
    <w:basedOn w:val="6"/>
    <w:qFormat/>
    <w:uiPriority w:val="0"/>
  </w:style>
  <w:style w:type="character" w:customStyle="1" w:styleId="25">
    <w:name w:val="ico"/>
    <w:basedOn w:val="6"/>
    <w:qFormat/>
    <w:uiPriority w:val="0"/>
  </w:style>
  <w:style w:type="character" w:customStyle="1" w:styleId="26">
    <w:name w:val="active"/>
    <w:basedOn w:val="6"/>
    <w:qFormat/>
    <w:uiPriority w:val="0"/>
    <w:rPr>
      <w:bdr w:val="single" w:color="396B90" w:sz="6" w:space="0"/>
      <w:shd w:val="clear" w:fill="59A2D9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2021-03-25T11:30:00Z</dcterms:created>
  <dc:creator>Administrator</dc:creator>
  <cp:lastModifiedBy>袁冰</cp:lastModifiedBy>
  <cp:lastPrinted>2025-01-14T07:39:00Z</cp:lastPrinted>
  <dcterms:modified xsi:type="dcterms:W3CDTF">2025-01-14T07:49:28Z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  <property fmtid="{D5CDD505-2E9C-101B-9397-08002B2CF9AE}" pid="3" name="ICV">
    <vt:lpwstr>99BA5243A394489D883DEB2E3859690B_13</vt:lpwstr>
  </property>
</Properties>
</file>