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2024年</w:t>
      </w:r>
      <w:r>
        <w:rPr>
          <w:rFonts w:hint="eastAsia" w:ascii="宋体" w:hAnsi="宋体"/>
          <w:b/>
          <w:sz w:val="44"/>
          <w:szCs w:val="44"/>
        </w:rPr>
        <w:t>1-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月</w:t>
      </w:r>
      <w:r>
        <w:rPr>
          <w:rFonts w:hint="eastAsia" w:ascii="宋体" w:hAnsi="宋体"/>
          <w:b/>
          <w:sz w:val="44"/>
          <w:szCs w:val="44"/>
          <w:lang w:eastAsia="zh-CN"/>
        </w:rPr>
        <w:t>朝阳区</w:t>
      </w:r>
      <w:r>
        <w:rPr>
          <w:rFonts w:hint="eastAsia" w:ascii="宋体" w:hAnsi="宋体"/>
          <w:b/>
          <w:sz w:val="44"/>
          <w:szCs w:val="44"/>
        </w:rPr>
        <w:t>大中型重点企业</w:t>
      </w:r>
    </w:p>
    <w:p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研发费用同比增长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9.4</w:t>
      </w:r>
      <w:r>
        <w:rPr>
          <w:rFonts w:hint="eastAsia" w:ascii="宋体" w:hAnsi="宋体"/>
          <w:b/>
          <w:sz w:val="44"/>
          <w:szCs w:val="44"/>
        </w:rPr>
        <w:t>%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202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年1-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月，朝阳区大中型重点企业</w:t>
      </w:r>
      <w:r>
        <w:rPr>
          <w:rFonts w:hint="eastAsia" w:cs="宋体"/>
          <w:color w:val="000000" w:themeColor="text1"/>
          <w:sz w:val="28"/>
          <w:szCs w:val="28"/>
          <w:lang w:eastAsia="zh-CN"/>
        </w:rPr>
        <w:t>实现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研发费用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57.1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亿元，同比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增长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9.4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%。分行业看，工业企业</w:t>
      </w:r>
      <w:r>
        <w:rPr>
          <w:rFonts w:hint="eastAsia" w:cs="宋体"/>
          <w:color w:val="000000" w:themeColor="text1"/>
          <w:sz w:val="28"/>
          <w:szCs w:val="28"/>
          <w:lang w:eastAsia="zh-CN"/>
        </w:rPr>
        <w:t>实现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研发费用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2.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亿元，同比</w:t>
      </w:r>
      <w:r>
        <w:rPr>
          <w:rFonts w:hint="eastAsia" w:cs="宋体"/>
          <w:color w:val="000000" w:themeColor="text1"/>
          <w:sz w:val="28"/>
          <w:szCs w:val="28"/>
          <w:lang w:eastAsia="zh-CN"/>
        </w:rPr>
        <w:t>下降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9.0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%；信息传输、软件和信息技术服务业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47.2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亿元，同比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增长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6.1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%；科学研究和技术服务业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7.9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亿元，同比增长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</w:rPr>
        <w:t>42.8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%。</w:t>
      </w:r>
    </w:p>
    <w:p>
      <w:pPr>
        <w:spacing w:line="480" w:lineRule="auto"/>
        <w:ind w:firstLine="562" w:firstLineChars="200"/>
        <w:rPr>
          <w:b/>
          <w:color w:val="000000" w:themeColor="text1"/>
          <w:sz w:val="28"/>
          <w:szCs w:val="28"/>
        </w:rPr>
      </w:pPr>
    </w:p>
    <w:p>
      <w:pPr>
        <w:spacing w:line="480" w:lineRule="auto"/>
        <w:ind w:firstLine="562" w:firstLineChars="20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</w:rPr>
        <w:t>附注：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一、统计范围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大中型工业企业，大中型信息传输、软件和信息技术服务业企业，大中型科学研究和技术服务业企业。大中型企业划分标准遵照执行国家统计局制定的《统计上大中小微型企业划分办法》。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二、采集渠道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按照《工业统计报表制度》《服务业统计报表制度》的要求，通过北京统计联网直报系统上报统计数据。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三、主要统计指标解释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研发费用:指企业在新知识、新技术、新产品、新工艺等的研究与开发过程中发生的费用化支出，以及计入“管理费用”会计科目的企业自行开发无形资产的摊销。费用化支出主要包括研发活动的人工费用、直接投入费用、用于研发活动的仪器、设备的折旧费、用于研发活动的软件、专利权、非专利技术的摊销费用、新产品设计费、新工艺规程制定费以及其他研发活动相关费用。执行《企业会计准则》的企业，根据会计“利润表”中“研发费用”项目的本年累计数填报。执行《小企业会计准则》的企业，根据会计“利润表”中“研究费用”项目的本年累计数填报。执行《企业会计制度》的企业以及会计“利润表”未列示“研发费用”或“研究费用”的企业，根据会计“管理费用”科目下“研究费用”明细科目的本期发生额，以及“管理费用”科目下“无形资产摊销”明细科目的本期发生额分析填报。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1142"/>
    <w:rsid w:val="00043050"/>
    <w:rsid w:val="001B29E6"/>
    <w:rsid w:val="002F635B"/>
    <w:rsid w:val="005B715C"/>
    <w:rsid w:val="00602DF7"/>
    <w:rsid w:val="006456CB"/>
    <w:rsid w:val="00714BF0"/>
    <w:rsid w:val="0073660B"/>
    <w:rsid w:val="00931736"/>
    <w:rsid w:val="00963B93"/>
    <w:rsid w:val="009734FB"/>
    <w:rsid w:val="00A30F2D"/>
    <w:rsid w:val="00A87946"/>
    <w:rsid w:val="00B0758C"/>
    <w:rsid w:val="00C05115"/>
    <w:rsid w:val="00C1549F"/>
    <w:rsid w:val="00C61142"/>
    <w:rsid w:val="00CB1677"/>
    <w:rsid w:val="00D55414"/>
    <w:rsid w:val="00F35E4D"/>
    <w:rsid w:val="00F85FC3"/>
    <w:rsid w:val="0A757F03"/>
    <w:rsid w:val="0EBB69E7"/>
    <w:rsid w:val="0F362311"/>
    <w:rsid w:val="18B35AC6"/>
    <w:rsid w:val="19BD7385"/>
    <w:rsid w:val="1EEE68C6"/>
    <w:rsid w:val="200B688E"/>
    <w:rsid w:val="2B0734F9"/>
    <w:rsid w:val="2B8A6DDD"/>
    <w:rsid w:val="2CEA54F4"/>
    <w:rsid w:val="344B4BE8"/>
    <w:rsid w:val="34740F6A"/>
    <w:rsid w:val="3ED705BB"/>
    <w:rsid w:val="41AE5196"/>
    <w:rsid w:val="44203102"/>
    <w:rsid w:val="463465FF"/>
    <w:rsid w:val="475A6717"/>
    <w:rsid w:val="4C9A7B74"/>
    <w:rsid w:val="57CB22DC"/>
    <w:rsid w:val="5E9100C2"/>
    <w:rsid w:val="641C63F3"/>
    <w:rsid w:val="67575027"/>
    <w:rsid w:val="69C201B2"/>
    <w:rsid w:val="6A3850E0"/>
    <w:rsid w:val="70A44C55"/>
    <w:rsid w:val="71971ABB"/>
    <w:rsid w:val="751542EF"/>
    <w:rsid w:val="7FA66C26"/>
    <w:rsid w:val="FF3B2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2021-01-04T23:45:00Z</dcterms:created>
  <dc:creator>USER-</dc:creator>
  <cp:lastModifiedBy>闫菲</cp:lastModifiedBy>
  <dcterms:modified xsi:type="dcterms:W3CDTF">2024-04-07T01:22:54Z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