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北京市朝阳区国防动员</w:t>
      </w:r>
      <w:r>
        <w:rPr>
          <w:rFonts w:hint="eastAsia" w:ascii="方正小标宋简体" w:hAnsi="宋体" w:eastAsia="方正小标宋简体"/>
          <w:sz w:val="44"/>
          <w:szCs w:val="44"/>
        </w:rPr>
        <w:t>办公室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50" w:lineRule="atLeas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宋体" w:eastAsia="方正小标宋简体"/>
          <w:sz w:val="44"/>
          <w:szCs w:val="44"/>
        </w:rPr>
        <w:t>行政处罚</w:t>
      </w:r>
      <w:r>
        <w:rPr>
          <w:rFonts w:hint="eastAsia" w:ascii="方正小标宋简体" w:hAnsi="宋体" w:eastAsia="方正小标宋简体"/>
          <w:sz w:val="44"/>
          <w:szCs w:val="44"/>
          <w:lang w:eastAsia="zh-CN"/>
        </w:rPr>
        <w:t>听证</w:t>
      </w:r>
      <w:r>
        <w:rPr>
          <w:rFonts w:hint="eastAsia" w:ascii="方正小标宋简体" w:hAnsi="宋体" w:eastAsia="方正小标宋简体"/>
          <w:sz w:val="44"/>
          <w:szCs w:val="44"/>
        </w:rPr>
        <w:t>标准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《中华人民共和国行政处罚法》第六十三条：“行政机关拟作出下列行政处罚决定，应当告知当事人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有要求听证的权利，当事人要求听证的，行政机关应当组织听证：（一）较大数额罚款；（二）没收较大数额违法所得、没收较大价值非法财物；（三）降低资质等级、吊销许可证件；（四）责令停产停业、责令关闭、限制从业；（五）其他较重的行政处罚；（六）法律、法规、规章规定的其他情形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“当事人不承担行政机关组织听证的费用。”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《北京市实施行政处罚程序若干规定》（2023年修改）第十八条第三款：“行政机关拟作出《中华人民共和国行政处罚法》第六十三条第一款规定的行政处罚决定，应当书面告知当事人有要求听证的权利。当事人要求听证的，行政机关应当依照《中华人民共和国行政处罚法》和《北京市行政处罚听证程序实施办法》的规定组织听证。”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《北京市行政处罚听证程序实施办法》（2021年修改）第二条：“经立案调查，行政机关(含经依法授权或者受委托的行政执法组织，下同)拟作出行政处罚法第六十三条第一款规定的行政处罚决定的，应当在案件调查终结前告知当事人有要求听证的权利。当事人要求听证的，依照行政处罚法和本办法执行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  <w:t>“行政处罚法第六十三条第一款规定的较大数额罚款、较大数额违法所得、较大价值非法财物的标准，以及其他较重的行政处罚种类，由市级行政机关确定，并报市政府法制机构备案。”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市、区两级人民防空主管部门办理行政处罚案件，对较大数额罚款的认定标准由市人民防空办公室统一确定。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“较大数额罚款”的认定标准为：对公民处以超过3000元的罚款，对法人或者其它组织处以超过30000元的罚款认定为较大数额罚款。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认定标准从2019年1月1日施行。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12708"/>
    <w:rsid w:val="08712708"/>
    <w:rsid w:val="1EDF497D"/>
    <w:rsid w:val="259DEE22"/>
    <w:rsid w:val="47DB4BF0"/>
    <w:rsid w:val="4BBB40AC"/>
    <w:rsid w:val="60A42F3D"/>
    <w:rsid w:val="6ADF1FE9"/>
    <w:rsid w:val="71BA5449"/>
    <w:rsid w:val="E77979EF"/>
    <w:rsid w:val="FF9EF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 w:asciiTheme="minorAscii" w:hAnsiTheme="minorAscii"/>
      <w:sz w:val="3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2026-06-22T16:50:00Z</dcterms:created>
  <dc:creator>Administrator</dc:creator>
  <cp:lastModifiedBy>uos</cp:lastModifiedBy>
  <dcterms:modified xsi:type="dcterms:W3CDTF">2026-06-29T09:40:42Z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A61D852E84894478A134F5B61C148111_12</vt:lpwstr>
  </property>
</Properties>
</file>