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5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2026年</w:t>
      </w:r>
      <w:r>
        <w:rPr>
          <w:rFonts w:hint="eastAsia" w:ascii="宋体" w:hAnsi="宋体"/>
          <w:b/>
          <w:sz w:val="44"/>
          <w:szCs w:val="44"/>
        </w:rPr>
        <w:t>1-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</w:rPr>
        <w:t>月</w:t>
      </w:r>
      <w:r>
        <w:rPr>
          <w:rFonts w:hint="eastAsia" w:ascii="宋体" w:hAnsi="宋体"/>
          <w:b/>
          <w:sz w:val="44"/>
          <w:szCs w:val="44"/>
          <w:lang w:eastAsia="zh-CN"/>
        </w:rPr>
        <w:t>朝阳区</w:t>
      </w:r>
      <w:r>
        <w:rPr>
          <w:rFonts w:hint="eastAsia" w:ascii="宋体" w:hAnsi="宋体"/>
          <w:b/>
          <w:sz w:val="44"/>
          <w:szCs w:val="44"/>
        </w:rPr>
        <w:t>大中型重点企业</w:t>
      </w:r>
    </w:p>
    <w:p w14:paraId="3B361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right="0" w:rightChars="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研发费用同比</w:t>
      </w:r>
      <w:r>
        <w:rPr>
          <w:rFonts w:hint="eastAsia" w:ascii="宋体" w:hAnsi="宋体"/>
          <w:b/>
          <w:sz w:val="44"/>
          <w:szCs w:val="44"/>
          <w:lang w:eastAsia="zh-CN"/>
        </w:rPr>
        <w:t>下降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10.2</w:t>
      </w:r>
      <w:r>
        <w:rPr>
          <w:rFonts w:hint="eastAsia" w:ascii="宋体" w:hAnsi="宋体"/>
          <w:b/>
          <w:sz w:val="44"/>
          <w:szCs w:val="44"/>
        </w:rPr>
        <w:t>%</w:t>
      </w:r>
    </w:p>
    <w:p w14:paraId="4B64DE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BF625A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年1-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月，朝阳区大中型重点企业研发费用合计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61.0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分行业看，工业企业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%；信息传输、软件和信息技术服务业企业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50.0亿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%；科学研究和技术服务业企业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FDF2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159B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28"/>
          <w:szCs w:val="28"/>
          <w:shd w:val="clear" w:fill="FFFFFF"/>
        </w:rPr>
        <w:t>附注</w:t>
      </w:r>
    </w:p>
    <w:p w14:paraId="3078BA4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一、统计范围</w:t>
      </w:r>
    </w:p>
    <w:p w14:paraId="0E53AF5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大中型工业企业，大中型信息传输、软件和信息技术服务业企业，大中型科学研究和技术服务业企业。大中型企业划分标准遵照执行国家统计局制定的《统计上大中小微型企业划分办法》。</w:t>
      </w:r>
    </w:p>
    <w:p w14:paraId="02CDFBF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二、采集渠道</w:t>
      </w:r>
    </w:p>
    <w:p w14:paraId="2F69701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按照《工业统计报表制度》《服务业统计报表制度》的要求，通过统计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联网直报系统上报统计数据。</w:t>
      </w:r>
    </w:p>
    <w:p w14:paraId="5566795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三、主要统计指标解释</w:t>
      </w:r>
    </w:p>
    <w:p w14:paraId="517E708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指企业在新知识、新技术、新产品、新工艺等的研究与开发过程中发生的费用化支出，以及计入“管理费用”会计科目的企业自行开发无形资产的摊销。费用化支出主要包括研发活动的人工费用、直接投入费用、用于研发活动的仪器、设备的折旧费、用于研发活动的软件、专利权、非专利技术的摊销费用、新产品设计费、新工艺规程制定费以及其他研发活动相关费用。执行企业会计准则的企业,根据会计“利润表”中“研发费用”项目的本年累计数填报。执行《小企业会计准则》的企业，根据会计“利润表”中“研究费用”项目的本年累计数填报。执行其他企业会计制度的企业以及会计“利润表”未列示“研发费用”或“研究费用”的企业，根据会计“管理费用”科目下“研究费用”明细科目的本期发生额，以及“管理费用”科目下“无形资产摊销”明细科目的本期发生额分析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74CE"/>
    <w:rsid w:val="02C71773"/>
    <w:rsid w:val="06C70213"/>
    <w:rsid w:val="074D0CF7"/>
    <w:rsid w:val="09701A97"/>
    <w:rsid w:val="11F35832"/>
    <w:rsid w:val="151A39E2"/>
    <w:rsid w:val="1AF02B2E"/>
    <w:rsid w:val="24F61B74"/>
    <w:rsid w:val="29954E07"/>
    <w:rsid w:val="29C10255"/>
    <w:rsid w:val="2ED52987"/>
    <w:rsid w:val="2F050896"/>
    <w:rsid w:val="324605EA"/>
    <w:rsid w:val="34B25208"/>
    <w:rsid w:val="34E73BBA"/>
    <w:rsid w:val="34FC4A5A"/>
    <w:rsid w:val="3749625C"/>
    <w:rsid w:val="39FA4123"/>
    <w:rsid w:val="43CA02CB"/>
    <w:rsid w:val="47F32543"/>
    <w:rsid w:val="4CF55E37"/>
    <w:rsid w:val="4E970DAC"/>
    <w:rsid w:val="645B2B4E"/>
    <w:rsid w:val="65F6254A"/>
    <w:rsid w:val="66841529"/>
    <w:rsid w:val="66E474CE"/>
    <w:rsid w:val="7DE23900"/>
    <w:rsid w:val="EF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161</Characters>
  <Lines>0</Lines>
  <Paragraphs>0</Paragraphs>
  <TotalTime>1</TotalTime>
  <ScaleCrop>false</ScaleCrop>
  <LinksUpToDate>false</LinksUpToDate>
  <CharactersWithSpaces>161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2024-09-30T15:33:00Z</dcterms:created>
  <dc:creator>lss</dc:creator>
  <cp:lastModifiedBy>HuangWei</cp:lastModifiedBy>
  <dcterms:modified xsi:type="dcterms:W3CDTF">2026-04-01T16:56:05Z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A648ADC70AE843A7A9025B6068C5D5B8_12</vt:lpwstr>
  </property>
  <property fmtid="{D5CDD505-2E9C-101B-9397-08002B2CF9AE}" pid="4" name="KSOTemplateDocerSaveRecord">
    <vt:lpwstr>eyJoZGlkIjoiNzE1MzUwOWE0YjZhNDAxOGFmZmExNGVjZjgyMGRhZTYifQ==</vt:lpwstr>
  </property>
</Properties>
</file>