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Arial" w:hAnsi="Arial" w:cs="Arial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  <w:t>北京市朝阳区金盏地区办事处2019年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  <w:t>政府信息公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  <w:t>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依据《中华人民共和国政府信息公开条例》第五十条之规定，制作本报告。2019年，金盏地区根据《条例》相关规定和区委、区政府关于政府信息公开工作的要求，以提高政府工作的透明度为目标，以群众关心的热点为落脚点，积极稳妥推进政府信息公开工作，不断提高科学化、规范化、制度化水平，政府信息公开工作得到了扎实有效地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1.主动公开情况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2019年，我地区通过政府信息公开工作管理系统主动公开政府信息76条。在主动公开的信息中，包括机构职责、领导介绍、机构设置、部门动态等信息，及时公开相关政务信息。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2.依申请公开办理情况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2019年，我单位共受理依申请公开6件，与上年相比，增加3件。其中，通过电子邮件形式申请1件，通过邮寄形式申请5件。从申请内容上来看，申请公开规范性文件2件，申请公开其他信息4件。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2019年共答复6件。其中，已答复的申请中：“信息不存在”的3件，占总数的50％；“已主动公开”3件，占总数的50%。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3.政府信息资源的规范化、标准化管理情况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我地区将政务公开工作向纵深发展的作为重要抓手，以权责清单、公共服务事项清单为基础，以人民群众最关心、与人民群众关系最密切的事项为重点，深入梳理我地区政务服务事项，切实提升政务公开工作实效，推动基层政府管理服务更加透明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（1）全面梳理政务公开事项。地区信息公开办公室依据权责清单和公共服务事项清单，编制相应的政务公开事项清单格式作为范例下发，为各科、部门室全面梳理基层政务公开事项提供实操指引。各科室、部门根据范例指引，按照“应公开、尽公开”的原则，从地区和社区、村两个层级全面梳理基层政务公开事项，按条目方式逐项细化公开内容，确保公开事项分类科学、名称规范、指向明确、符合实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（2）规范政务公开工作流程，制发地区政务公开地方标准。地区信息公开办公室围绕主动公开、依申请公开、网站信息公开、信息保密审查等编制政务公开工作程序标准规范及公开流程图，规范内部流程、明确每一个环节的时限，推动发布、解读、回应有序衔接，实现决策、执行、管理、服务、结果全过程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4.政府信息公开平台建设情况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积极发挥政府门户网站作为政务公开第一平台作用,统一规划、统一管理、信息资源共享的要求，加快推动政府门户网站标准化、规范化。结合地区实际，创新运用多种接地气的基层政务公开渠道方式。如充分运用政府门户网站、微信公众号电子媒介，为群众提供更为便捷、全面、准确的政务信息服务。建立政府信息公开查阅点、惠民信息平台屏幕展示点等多种渠道推广政府信息公开，将政务公开和政务服务真正延伸至最基层最末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5.政府信息公开监督保障及教育培训情况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根据市、区政府政务公开工作的要求，我地区开展了2次政府信息公开培训、会议工作，主要领导、相关部门负责人和政府信息公开工作人员参加本次培训。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汇报工作会上，主要领导对我地区政府信息公开工作所取得的成果表示肯定，并对新形势下政府信息公开工作提出了具体的要求。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W w:w="852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采购总金额（万元，保留四位小数）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278454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41174.3900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三、收到和处理政府信息公开请情况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(一)政府信息公开工作存在的主要问题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1.政府信息公开工作规范化和制度化有待进一步加强；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2.主动向社会公开信息的领域有待于进一步拓展；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3.政府信息公开的方式和途径还有待进一步扩充。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(二)改进措施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1.统一认识，规范工作流程。我地区将按照“公开为原则，不公开为例外”的总体要求，进一步梳理本单位所掌握的政府信息，及时提供、定期维护，确保政府信息公开工作能按照规定的工作流程有效运作，公众能够方便查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2.认真梳理，扩大公开内容。我地区将进一步梳理政府信息，对原有的政府信息公开目录进行补充完善，保证公开信息的完整性和准确性。同时，进一步推进公开信息的电子化，降低公众查询成本。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topLinePunct/>
        <w:autoSpaceDE w:val="0"/>
        <w:autoSpaceDN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3.系统整合，提交服务功能。从方便公众查询的角度，建立好信息间的关联。按照信息内容的相关性，做好信息标题与信息全文之间、信息与信息之间、各信息内容类别之间的关联，尽量减少层次，提高服务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本报告所列数据的统计期限,自2019年1月1日起至12月31日止。本报告的电子版可登录“朝阳区政府门户网站（“北京·朝阳”）</w:t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instrText xml:space="preserve"> HYPERLINK "http://www.bjchy.gov.cn/" </w:instrText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sz w:val="32"/>
          <w:szCs w:val="32"/>
        </w:rPr>
        <w:t>http://www.bjchy.gov.cn/</w:t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——政府信息公开栏目——政府信息公开年报”下载查阅。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instrText xml:space="preserve"> HYPERLINK "http://10.164.126.3/FCKeditor/editor/www.bjchy.gov.cn\\/UserFiles/File/518e4d739bb74e289aa3bc0814753817.pdf" </w:instrText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sz w:val="32"/>
          <w:szCs w:val="32"/>
        </w:rPr>
        <w:t>北京市朝阳区金盏地区办事处2019年政府信息公开工作年度报告</w:t>
      </w: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4B5A"/>
    <w:rsid w:val="149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2020-10-20T08:15:00Z</dcterms:created>
  <dc:creator>Mary.丽</dc:creator>
  <cp:lastModifiedBy>Mary.丽</cp:lastModifiedBy>
  <dcterms:modified xsi:type="dcterms:W3CDTF">2020-10-20T08:17:45Z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