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line="520" w:lineRule="exact"/>
        <w:jc w:val="center"/>
        <w:rPr>
          <w:rFonts w:ascii="仿宋_GB2312" w:hAnsi="仿宋" w:eastAsia="仿宋_GB2312" w:cs="Times New Roman"/>
          <w:b/>
          <w:color w:val="auto"/>
          <w:w w:val="95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w w:val="95"/>
          <w:sz w:val="32"/>
          <w:szCs w:val="32"/>
          <w:highlight w:val="none"/>
        </w:rPr>
        <w:t>北京市朝阳区豆各庄乡马家湾村1306-606地块共有产权住房项目信息公示</w:t>
      </w:r>
    </w:p>
    <w:p>
      <w:pPr>
        <w:spacing w:line="52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  <w:highlight w:val="none"/>
        </w:rPr>
        <w:t>项目名称：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梧桐湾嘉苑</w:t>
      </w:r>
    </w:p>
    <w:p>
      <w:pPr>
        <w:spacing w:line="52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  <w:highlight w:val="none"/>
        </w:rPr>
        <w:t>企业名称：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北京景盛诚泰置业有限公司</w:t>
      </w:r>
    </w:p>
    <w:p>
      <w:pPr>
        <w:spacing w:line="520" w:lineRule="exact"/>
        <w:jc w:val="lef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  <w:highlight w:val="none"/>
        </w:rPr>
        <w:t>项目位置：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北京市朝阳区豆各庄乡马家湾村</w:t>
      </w:r>
    </w:p>
    <w:p>
      <w:pPr>
        <w:spacing w:line="520" w:lineRule="exact"/>
        <w:jc w:val="lef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  <w:highlight w:val="none"/>
        </w:rPr>
        <w:t>项目四至：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东至规划豆各庄路，南至规划富力又一城南街，西至芳草地国际学校富力校区，北至规划鲁店北路。</w:t>
      </w:r>
    </w:p>
    <w:p>
      <w:pPr>
        <w:spacing w:line="520" w:lineRule="exact"/>
        <w:jc w:val="lef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  <w:highlight w:val="none"/>
        </w:rPr>
        <w:t>项目施工进展：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1-12号楼全部封顶，外立面已亮相，室内精装修收尾阶段，园林景观工程施工阶段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截止到2021年9月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。</w:t>
      </w:r>
    </w:p>
    <w:p>
      <w:pPr>
        <w:spacing w:line="520" w:lineRule="exact"/>
        <w:jc w:val="lef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  <w:highlight w:val="none"/>
        </w:rPr>
        <w:t>套    数：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  <w:lang w:val="en-US" w:eastAsia="zh-CN"/>
        </w:rPr>
        <w:t>本次可选房源为剩余房源，共计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123套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2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户型面积：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建筑面积约82平方米的两居室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123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套</w:t>
      </w:r>
    </w:p>
    <w:p>
      <w:pPr>
        <w:spacing w:line="52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  <w:highlight w:val="none"/>
        </w:rPr>
        <w:t>销售均价：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36000元/平方米（含全装修费用，根据具体楼层、朝向在±5%的范围内调整销售价格）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申购地址：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"http://gycq.zjw.beijing.gov.cn/" </w:instrText>
      </w:r>
      <w:r>
        <w:rPr>
          <w:color w:val="auto"/>
          <w:highlight w:val="none"/>
        </w:rPr>
        <w:fldChar w:fldCharType="separate"/>
      </w:r>
      <w:r>
        <w:rPr>
          <w:rStyle w:val="9"/>
          <w:rFonts w:ascii="Times New Roman" w:hAnsi="Times New Roman"/>
          <w:color w:val="auto"/>
          <w:sz w:val="32"/>
          <w:szCs w:val="32"/>
          <w:highlight w:val="none"/>
        </w:rPr>
        <w:t>http://gycq.zjw.beijing.gov.cn/</w:t>
      </w:r>
      <w:r>
        <w:rPr>
          <w:rStyle w:val="9"/>
          <w:rFonts w:ascii="Times New Roman" w:hAnsi="Times New Roman"/>
          <w:color w:val="auto"/>
          <w:sz w:val="32"/>
          <w:szCs w:val="32"/>
          <w:highlight w:val="none"/>
        </w:rPr>
        <w:fldChar w:fldCharType="end"/>
      </w:r>
    </w:p>
    <w:p>
      <w:pPr>
        <w:spacing w:line="520" w:lineRule="exact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服务热线：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010-67389778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（上午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</w:rPr>
        <w:t>9:00-11:30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，下午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</w:rPr>
        <w:t>14:00-17:00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spacing w:line="520" w:lineRule="exact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项目概述</w:t>
      </w:r>
    </w:p>
    <w:p>
      <w:pPr>
        <w:spacing w:line="52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北京朝阳区豆各庄乡马家湾村1306-606地块R2二类居住用地，北京市朝阳区豆各庄乡梧桐湾嘉苑共有产权住房项目，位于北京市朝阳豆各庄乡马家湾村，项目四至：东至规划豆各庄路，南至规划富力又一城南街，西至芳草地国际学校富力校区，北至规划鲁店北路。</w:t>
      </w:r>
    </w:p>
    <w:p>
      <w:pPr>
        <w:spacing w:line="52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项目规划总建筑面积约133156㎡，其中共有产权住房地上建筑面积约75279㎡，共12栋楼。项目于2019年12月12日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和2020年11月13日两次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申购，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截止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到2021年9月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已销售房源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743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套，剩余房源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123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套，全部为建筑面积约82平方米的两居室。含全装修费用销售均价36000元/平方米（根据具体楼层、朝向在±5%的范围内调整销售价格）。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区位图：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drawing>
          <wp:inline distT="0" distB="0" distL="114300" distR="114300">
            <wp:extent cx="5273675" cy="3095625"/>
            <wp:effectExtent l="0" t="0" r="9525" b="3175"/>
            <wp:docPr id="4" name="图片 4" descr="1573006551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3006551(1)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项目立面效果图：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3515" cy="3533140"/>
            <wp:effectExtent l="0" t="0" r="9525" b="2540"/>
            <wp:docPr id="1" name="图片 1" descr="梧桐湾鸟瞰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梧桐湾鸟瞰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周边交通路线：东五环，京哈高速，京津高速，大鲁店北路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周边公共交通：地铁7号线，公交457路（劲松—豆各庄公交场站）、348路（大北窑南—大鲁店公交场站）、411路（小庄—富力又一城）等。 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周边配套</w:t>
      </w:r>
    </w:p>
    <w:p>
      <w:pPr>
        <w:numPr>
          <w:ilvl w:val="0"/>
          <w:numId w:val="2"/>
        </w:numPr>
        <w:spacing w:line="520" w:lineRule="exact"/>
        <w:ind w:firstLine="562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生态：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北侧富力又一城公园，南侧隔萧太后河有马家湾湿地公园，东侧红军公园。</w:t>
      </w:r>
    </w:p>
    <w:p>
      <w:pPr>
        <w:numPr>
          <w:ilvl w:val="0"/>
          <w:numId w:val="2"/>
        </w:numPr>
        <w:spacing w:line="520" w:lineRule="exact"/>
        <w:ind w:firstLine="562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商业：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惠多港购物中心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建设中）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，富力又一城社区临街底商，华联超市、京客隆超市、永辉超市。</w:t>
      </w:r>
    </w:p>
    <w:p>
      <w:pPr>
        <w:numPr>
          <w:ilvl w:val="0"/>
          <w:numId w:val="2"/>
        </w:numPr>
        <w:spacing w:line="520" w:lineRule="exact"/>
        <w:ind w:firstLine="562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教育：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豆各庄中心幼儿园、芳草地国际学校朝丰分校、北京市第一七一中学朝阳豆各庄分校。（具体入学情况需依据区教委划片确定）。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 xml:space="preserve">基础数据 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  <w:shd w:val="clear" w:color="auto" w:fill="FFFF00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  <w:t>北京市朝阳区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豆各庄乡马家湾村1306-606地块共有产权住房地上建筑面积约75279平方米，容积率约2.1，绿地率约30%，建筑密度约30%。共有产权住房共12个楼栋，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套剩余房源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分布楼号分别为1号楼、2号楼、3号楼、5号楼、6号楼、9号楼。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1号楼共6个单元，地上8层，地下3层，建筑高度为23.30米，层高均为2.8米，一层及以上均为共有产权住房。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2号楼共5个单元，地上8层，地下3层，建筑高度为23.30米，层高均为2.8米，一层及以上均为共有产权住房。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3号楼共6个单元，地上8层，地下3层，建筑高度为23.30米，层高均为2.8米，一层及以上为共有产权住房。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5号楼共5个单元，地上8层，地下3层，建筑高度为23.65米，一层层高为3.3米，二层及以上层高为2.8米，一层为（图书馆、健身馆、咖啡馆及配套商业等配套设施），二层及以上为共有产权住房。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6号楼共5个单元，地上8层，地下3层，建筑高度为23.80米，一层层高为3.3米，二层及以上层高为2.8米，一层为（物业用房及配套商业等配套设施），二层及以上为共有产权住房。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9号楼共7个单元，地上8层，地下3层，建筑高度为23.30米，层高均为2.8米，一层及以上为共有产权住房。</w:t>
      </w:r>
    </w:p>
    <w:p>
      <w:pPr>
        <w:spacing w:line="520" w:lineRule="exact"/>
        <w:jc w:val="left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520" w:lineRule="exact"/>
        <w:ind w:firstLine="562" w:firstLineChars="200"/>
        <w:jc w:val="left"/>
        <w:rPr>
          <w:rFonts w:ascii="宋体" w:hAnsi="宋体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户型尺寸：</w:t>
      </w:r>
    </w:p>
    <w:p>
      <w:pPr>
        <w:spacing w:line="520" w:lineRule="exact"/>
        <w:ind w:firstLine="562" w:firstLineChars="2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B户型（二居室）：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建筑面积约82平方米，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剩余房源1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户，位于1号楼1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层和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3层、2号楼1层、3号楼1层、5号楼2-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6层和8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层、6号楼2-8层、9号楼1-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5层和8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层。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窗户为塑钢窗。主卧带阳台，窗洞宽约1.5米，高约1.6米；客厅窗洞宽约1.8米，高约1.6米；次卧室窗洞宽约1.5米，高约1.4米；厨房窗洞宽约0.6米，高约1.4米。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卫生间为明卫：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包含1号楼1单元01户型、2号楼5单元02户型、5号楼1单元01户型、6号楼1单元02户型、9号楼1单元01户型（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层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除外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）、9号楼7单元02户型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；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卫生间为非明卫：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包含1号楼1单元02户型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1号楼2/5单元01/02户型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和4单元02户；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2号楼3单元01户型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2号楼4单元01/02户型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2号楼5单元01户型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3号楼4/5/6单元01户型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5号楼1单元02户型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5号楼2/3/4单元01/02户型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5号楼5单元02户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6号楼1单元01户型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6号楼2单元01/02户型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6号楼4单元02户型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6号楼5单元01/02户型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9号楼1单元01户型（首层）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9号楼1单元02户型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9号楼4/5/6单元01/02户型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9号楼7单元01户型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注：B户型为二居室（含B户型，B反户型）。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B、B反户型大样：</w:t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spacing w:line="360" w:lineRule="auto"/>
        <w:ind w:left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4960620" cy="6797040"/>
            <wp:effectExtent l="0" t="0" r="7620" b="0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7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4762500" cy="6835140"/>
            <wp:effectExtent l="0" t="0" r="7620" b="7620"/>
            <wp:docPr id="3" name="图片 3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注：1、以上数据最终以规划及住建委等相关部门审批结果为准；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2、以上所有户型面积均为建筑面积；</w:t>
      </w:r>
    </w:p>
    <w:p>
      <w:pPr>
        <w:pStyle w:val="13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3、以上所有户型面积均以最终测绘成果为准；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4、户型图中家具、家电仅为位置示意。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F45A2"/>
    <w:multiLevelType w:val="singleLevel"/>
    <w:tmpl w:val="2DDF45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D3F660D"/>
    <w:multiLevelType w:val="singleLevel"/>
    <w:tmpl w:val="3D3F66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1EE"/>
    <w:rsid w:val="000272EA"/>
    <w:rsid w:val="000519B5"/>
    <w:rsid w:val="00071D95"/>
    <w:rsid w:val="00086470"/>
    <w:rsid w:val="000B1A39"/>
    <w:rsid w:val="000B3652"/>
    <w:rsid w:val="000D5BAB"/>
    <w:rsid w:val="000D6998"/>
    <w:rsid w:val="000F53D0"/>
    <w:rsid w:val="001022CA"/>
    <w:rsid w:val="001137FF"/>
    <w:rsid w:val="001240E9"/>
    <w:rsid w:val="00134D06"/>
    <w:rsid w:val="001731E7"/>
    <w:rsid w:val="00184EC0"/>
    <w:rsid w:val="00193275"/>
    <w:rsid w:val="001A3014"/>
    <w:rsid w:val="00235376"/>
    <w:rsid w:val="0024735F"/>
    <w:rsid w:val="00256485"/>
    <w:rsid w:val="00280EE4"/>
    <w:rsid w:val="002A7C50"/>
    <w:rsid w:val="002D52E4"/>
    <w:rsid w:val="002D63C9"/>
    <w:rsid w:val="002F03B5"/>
    <w:rsid w:val="0031525B"/>
    <w:rsid w:val="0034641B"/>
    <w:rsid w:val="003A04D3"/>
    <w:rsid w:val="003A18B4"/>
    <w:rsid w:val="003C24FA"/>
    <w:rsid w:val="003F61D6"/>
    <w:rsid w:val="00404DAD"/>
    <w:rsid w:val="00421150"/>
    <w:rsid w:val="00432F70"/>
    <w:rsid w:val="00473086"/>
    <w:rsid w:val="004A17BF"/>
    <w:rsid w:val="004A6B05"/>
    <w:rsid w:val="00514A58"/>
    <w:rsid w:val="00531334"/>
    <w:rsid w:val="00563A52"/>
    <w:rsid w:val="005822BA"/>
    <w:rsid w:val="00584991"/>
    <w:rsid w:val="00591A12"/>
    <w:rsid w:val="005A406E"/>
    <w:rsid w:val="005C4015"/>
    <w:rsid w:val="005D5996"/>
    <w:rsid w:val="005E315E"/>
    <w:rsid w:val="0060476B"/>
    <w:rsid w:val="00634D99"/>
    <w:rsid w:val="0063634F"/>
    <w:rsid w:val="006606BA"/>
    <w:rsid w:val="006629B0"/>
    <w:rsid w:val="00662F9B"/>
    <w:rsid w:val="00683365"/>
    <w:rsid w:val="00704FF1"/>
    <w:rsid w:val="00711619"/>
    <w:rsid w:val="00715ADA"/>
    <w:rsid w:val="007426B4"/>
    <w:rsid w:val="00743B27"/>
    <w:rsid w:val="00756A4B"/>
    <w:rsid w:val="007A0DD0"/>
    <w:rsid w:val="007E419C"/>
    <w:rsid w:val="007F02ED"/>
    <w:rsid w:val="008334D4"/>
    <w:rsid w:val="008458D3"/>
    <w:rsid w:val="008531D7"/>
    <w:rsid w:val="0087336E"/>
    <w:rsid w:val="00875E4A"/>
    <w:rsid w:val="008C0CF2"/>
    <w:rsid w:val="00933715"/>
    <w:rsid w:val="0093395E"/>
    <w:rsid w:val="0095624A"/>
    <w:rsid w:val="00977696"/>
    <w:rsid w:val="00991438"/>
    <w:rsid w:val="009A4166"/>
    <w:rsid w:val="009B538F"/>
    <w:rsid w:val="009B6116"/>
    <w:rsid w:val="009C2638"/>
    <w:rsid w:val="009F6CE3"/>
    <w:rsid w:val="009F6EB6"/>
    <w:rsid w:val="00A43BFB"/>
    <w:rsid w:val="00A4626E"/>
    <w:rsid w:val="00A572EB"/>
    <w:rsid w:val="00A74A59"/>
    <w:rsid w:val="00AB5136"/>
    <w:rsid w:val="00AB65DA"/>
    <w:rsid w:val="00AE2B0F"/>
    <w:rsid w:val="00AE3DDC"/>
    <w:rsid w:val="00B6292E"/>
    <w:rsid w:val="00B8128A"/>
    <w:rsid w:val="00BA065D"/>
    <w:rsid w:val="00BB5037"/>
    <w:rsid w:val="00BE2229"/>
    <w:rsid w:val="00BF4D71"/>
    <w:rsid w:val="00C05A82"/>
    <w:rsid w:val="00C07D53"/>
    <w:rsid w:val="00C53D38"/>
    <w:rsid w:val="00C620EA"/>
    <w:rsid w:val="00C77D39"/>
    <w:rsid w:val="00CA3DD9"/>
    <w:rsid w:val="00CA479C"/>
    <w:rsid w:val="00CB5D49"/>
    <w:rsid w:val="00CF1062"/>
    <w:rsid w:val="00D41BFD"/>
    <w:rsid w:val="00D53F1F"/>
    <w:rsid w:val="00D95FC7"/>
    <w:rsid w:val="00DA224E"/>
    <w:rsid w:val="00DA6A85"/>
    <w:rsid w:val="00DC7898"/>
    <w:rsid w:val="00DF1FA2"/>
    <w:rsid w:val="00E53CC5"/>
    <w:rsid w:val="00E823E9"/>
    <w:rsid w:val="00E96D85"/>
    <w:rsid w:val="00EB3C41"/>
    <w:rsid w:val="00EC41EE"/>
    <w:rsid w:val="00ED31D2"/>
    <w:rsid w:val="00F073E4"/>
    <w:rsid w:val="00F5276B"/>
    <w:rsid w:val="00FA1A84"/>
    <w:rsid w:val="00FB75B4"/>
    <w:rsid w:val="011C06BD"/>
    <w:rsid w:val="016A62D5"/>
    <w:rsid w:val="01B1491B"/>
    <w:rsid w:val="01DC2618"/>
    <w:rsid w:val="01E87E5E"/>
    <w:rsid w:val="024324E5"/>
    <w:rsid w:val="026A417B"/>
    <w:rsid w:val="03655C14"/>
    <w:rsid w:val="03E337E1"/>
    <w:rsid w:val="041915E7"/>
    <w:rsid w:val="0469727A"/>
    <w:rsid w:val="04BF45DF"/>
    <w:rsid w:val="05052372"/>
    <w:rsid w:val="05133FFE"/>
    <w:rsid w:val="0541645E"/>
    <w:rsid w:val="06647D53"/>
    <w:rsid w:val="06B14798"/>
    <w:rsid w:val="075D5754"/>
    <w:rsid w:val="08301F6C"/>
    <w:rsid w:val="091C1468"/>
    <w:rsid w:val="0982179C"/>
    <w:rsid w:val="0A990594"/>
    <w:rsid w:val="0B2F5F4D"/>
    <w:rsid w:val="0B7E74F3"/>
    <w:rsid w:val="0BC61DCE"/>
    <w:rsid w:val="0BDF7FB9"/>
    <w:rsid w:val="0CC540AB"/>
    <w:rsid w:val="0D937430"/>
    <w:rsid w:val="0E406506"/>
    <w:rsid w:val="0E9B6FD6"/>
    <w:rsid w:val="0F631516"/>
    <w:rsid w:val="0FFD72F9"/>
    <w:rsid w:val="10250AE0"/>
    <w:rsid w:val="1031266D"/>
    <w:rsid w:val="10AE4241"/>
    <w:rsid w:val="110F2674"/>
    <w:rsid w:val="113635B8"/>
    <w:rsid w:val="113B4D23"/>
    <w:rsid w:val="12B67B18"/>
    <w:rsid w:val="130121FF"/>
    <w:rsid w:val="13202B45"/>
    <w:rsid w:val="132053A9"/>
    <w:rsid w:val="132607AD"/>
    <w:rsid w:val="135941ED"/>
    <w:rsid w:val="144B5942"/>
    <w:rsid w:val="14752425"/>
    <w:rsid w:val="1494391E"/>
    <w:rsid w:val="14D47576"/>
    <w:rsid w:val="15B40A69"/>
    <w:rsid w:val="15C5046D"/>
    <w:rsid w:val="15C834B6"/>
    <w:rsid w:val="17513BAF"/>
    <w:rsid w:val="175C70E2"/>
    <w:rsid w:val="18B93B25"/>
    <w:rsid w:val="18BA461D"/>
    <w:rsid w:val="195535FA"/>
    <w:rsid w:val="1A7171DA"/>
    <w:rsid w:val="1AAE297C"/>
    <w:rsid w:val="1AFB2D1F"/>
    <w:rsid w:val="1B665C9B"/>
    <w:rsid w:val="1BA4363A"/>
    <w:rsid w:val="1BF93512"/>
    <w:rsid w:val="1C68435D"/>
    <w:rsid w:val="1C843AAE"/>
    <w:rsid w:val="1CAA5ECC"/>
    <w:rsid w:val="1D1B1AE1"/>
    <w:rsid w:val="1D4757F6"/>
    <w:rsid w:val="1D500AB3"/>
    <w:rsid w:val="1E19020C"/>
    <w:rsid w:val="1E9B4E21"/>
    <w:rsid w:val="20CC299D"/>
    <w:rsid w:val="20E32E33"/>
    <w:rsid w:val="2265188C"/>
    <w:rsid w:val="22AB1212"/>
    <w:rsid w:val="22F2065F"/>
    <w:rsid w:val="23A04433"/>
    <w:rsid w:val="24314B44"/>
    <w:rsid w:val="258B5FFF"/>
    <w:rsid w:val="25F13A9A"/>
    <w:rsid w:val="26751884"/>
    <w:rsid w:val="26833BF5"/>
    <w:rsid w:val="26BD0361"/>
    <w:rsid w:val="26E74FA4"/>
    <w:rsid w:val="271013F7"/>
    <w:rsid w:val="2777792F"/>
    <w:rsid w:val="28A51363"/>
    <w:rsid w:val="28C61EC3"/>
    <w:rsid w:val="28CA3CE5"/>
    <w:rsid w:val="28DF5DEA"/>
    <w:rsid w:val="2A4E58C9"/>
    <w:rsid w:val="2AD16906"/>
    <w:rsid w:val="2BA42B91"/>
    <w:rsid w:val="2C992AC1"/>
    <w:rsid w:val="2D2B773E"/>
    <w:rsid w:val="2D460CB8"/>
    <w:rsid w:val="2E656782"/>
    <w:rsid w:val="2F100408"/>
    <w:rsid w:val="2F601392"/>
    <w:rsid w:val="2F69579F"/>
    <w:rsid w:val="303F0AE1"/>
    <w:rsid w:val="30E970D2"/>
    <w:rsid w:val="315C6EFF"/>
    <w:rsid w:val="31A34198"/>
    <w:rsid w:val="32B7660D"/>
    <w:rsid w:val="331B2AC2"/>
    <w:rsid w:val="33A2518A"/>
    <w:rsid w:val="33E500B5"/>
    <w:rsid w:val="33FF2683"/>
    <w:rsid w:val="34E51A58"/>
    <w:rsid w:val="353B40F8"/>
    <w:rsid w:val="353B638A"/>
    <w:rsid w:val="35E66FB7"/>
    <w:rsid w:val="360F11AA"/>
    <w:rsid w:val="368A1712"/>
    <w:rsid w:val="37266168"/>
    <w:rsid w:val="383E1486"/>
    <w:rsid w:val="3936477A"/>
    <w:rsid w:val="394E16C5"/>
    <w:rsid w:val="39A26B79"/>
    <w:rsid w:val="39D0650D"/>
    <w:rsid w:val="39D96FBA"/>
    <w:rsid w:val="3A6F2DC0"/>
    <w:rsid w:val="3A916A25"/>
    <w:rsid w:val="3B982E6F"/>
    <w:rsid w:val="3BC25FF9"/>
    <w:rsid w:val="3C624231"/>
    <w:rsid w:val="3C812B06"/>
    <w:rsid w:val="3CA775DA"/>
    <w:rsid w:val="3D0F483D"/>
    <w:rsid w:val="3D3C6789"/>
    <w:rsid w:val="3DB94977"/>
    <w:rsid w:val="3E0A4C10"/>
    <w:rsid w:val="3EDD4EED"/>
    <w:rsid w:val="3EE60A2E"/>
    <w:rsid w:val="4021732D"/>
    <w:rsid w:val="414E67DB"/>
    <w:rsid w:val="420556A9"/>
    <w:rsid w:val="422D3DF9"/>
    <w:rsid w:val="42C11A0F"/>
    <w:rsid w:val="434A480A"/>
    <w:rsid w:val="43AB6CC9"/>
    <w:rsid w:val="441332F4"/>
    <w:rsid w:val="44B10958"/>
    <w:rsid w:val="44D25353"/>
    <w:rsid w:val="45467E15"/>
    <w:rsid w:val="455C4685"/>
    <w:rsid w:val="45BB2938"/>
    <w:rsid w:val="45FC3556"/>
    <w:rsid w:val="46473875"/>
    <w:rsid w:val="46AA46E6"/>
    <w:rsid w:val="4758602A"/>
    <w:rsid w:val="4786422F"/>
    <w:rsid w:val="483E7F0D"/>
    <w:rsid w:val="486F07A8"/>
    <w:rsid w:val="48CD4BB8"/>
    <w:rsid w:val="494F6078"/>
    <w:rsid w:val="495F260C"/>
    <w:rsid w:val="496030AC"/>
    <w:rsid w:val="49726560"/>
    <w:rsid w:val="4B4E6B7B"/>
    <w:rsid w:val="4B5460D2"/>
    <w:rsid w:val="4B683DED"/>
    <w:rsid w:val="4C2B6E49"/>
    <w:rsid w:val="4C5925CB"/>
    <w:rsid w:val="4C6A1312"/>
    <w:rsid w:val="4C735EDC"/>
    <w:rsid w:val="4C9C772E"/>
    <w:rsid w:val="4D6F2B64"/>
    <w:rsid w:val="4E54103B"/>
    <w:rsid w:val="4EC822AE"/>
    <w:rsid w:val="50D55AD9"/>
    <w:rsid w:val="51A433F3"/>
    <w:rsid w:val="51B512AA"/>
    <w:rsid w:val="524302DE"/>
    <w:rsid w:val="5270072C"/>
    <w:rsid w:val="52B30B1D"/>
    <w:rsid w:val="52B83661"/>
    <w:rsid w:val="53B23221"/>
    <w:rsid w:val="543746F9"/>
    <w:rsid w:val="551D180C"/>
    <w:rsid w:val="55733B57"/>
    <w:rsid w:val="55AB6D97"/>
    <w:rsid w:val="562C5862"/>
    <w:rsid w:val="56DC64D3"/>
    <w:rsid w:val="57A9696E"/>
    <w:rsid w:val="57C91032"/>
    <w:rsid w:val="57F74B16"/>
    <w:rsid w:val="58B07298"/>
    <w:rsid w:val="58BB558D"/>
    <w:rsid w:val="5970591F"/>
    <w:rsid w:val="5A1856C4"/>
    <w:rsid w:val="5AAC21BD"/>
    <w:rsid w:val="5AAD0F2E"/>
    <w:rsid w:val="5AE40076"/>
    <w:rsid w:val="5B106C1E"/>
    <w:rsid w:val="5CBE156B"/>
    <w:rsid w:val="5CE61B65"/>
    <w:rsid w:val="5D8C6594"/>
    <w:rsid w:val="5D9A6BD8"/>
    <w:rsid w:val="5DCE3A5A"/>
    <w:rsid w:val="5DF136E8"/>
    <w:rsid w:val="5E531DC9"/>
    <w:rsid w:val="5F18707A"/>
    <w:rsid w:val="5F4A6380"/>
    <w:rsid w:val="5FBA2448"/>
    <w:rsid w:val="6007470E"/>
    <w:rsid w:val="60530D73"/>
    <w:rsid w:val="607738E0"/>
    <w:rsid w:val="60BA69E9"/>
    <w:rsid w:val="61035A68"/>
    <w:rsid w:val="61580584"/>
    <w:rsid w:val="62AC1C71"/>
    <w:rsid w:val="634A19F2"/>
    <w:rsid w:val="63685DB1"/>
    <w:rsid w:val="637867C5"/>
    <w:rsid w:val="63E631DE"/>
    <w:rsid w:val="63EA1163"/>
    <w:rsid w:val="652474BB"/>
    <w:rsid w:val="65FB3436"/>
    <w:rsid w:val="666D5C7D"/>
    <w:rsid w:val="66B14C45"/>
    <w:rsid w:val="674117F8"/>
    <w:rsid w:val="674857B3"/>
    <w:rsid w:val="67A507DC"/>
    <w:rsid w:val="67ED0833"/>
    <w:rsid w:val="682F6477"/>
    <w:rsid w:val="68EC3727"/>
    <w:rsid w:val="6ADA5187"/>
    <w:rsid w:val="6ADF5332"/>
    <w:rsid w:val="6BB918AB"/>
    <w:rsid w:val="6CCA7370"/>
    <w:rsid w:val="6CD36CF3"/>
    <w:rsid w:val="6D0F44FB"/>
    <w:rsid w:val="6D52530E"/>
    <w:rsid w:val="6D9C3B7C"/>
    <w:rsid w:val="6EFE0E7A"/>
    <w:rsid w:val="6F0346E7"/>
    <w:rsid w:val="6F6825A0"/>
    <w:rsid w:val="6FC12D30"/>
    <w:rsid w:val="70795574"/>
    <w:rsid w:val="7177660C"/>
    <w:rsid w:val="717D53CC"/>
    <w:rsid w:val="718D66F1"/>
    <w:rsid w:val="72056687"/>
    <w:rsid w:val="725C3975"/>
    <w:rsid w:val="730A73D3"/>
    <w:rsid w:val="73F71A6F"/>
    <w:rsid w:val="744E0B3C"/>
    <w:rsid w:val="74802B2B"/>
    <w:rsid w:val="7575038D"/>
    <w:rsid w:val="757B7D06"/>
    <w:rsid w:val="76626EC3"/>
    <w:rsid w:val="76645FC0"/>
    <w:rsid w:val="77152334"/>
    <w:rsid w:val="778E16AE"/>
    <w:rsid w:val="77CE6102"/>
    <w:rsid w:val="78140AE0"/>
    <w:rsid w:val="7820015A"/>
    <w:rsid w:val="78327C6F"/>
    <w:rsid w:val="78587F3D"/>
    <w:rsid w:val="798417A6"/>
    <w:rsid w:val="79EC2C3F"/>
    <w:rsid w:val="79ED0B8E"/>
    <w:rsid w:val="7AA7291D"/>
    <w:rsid w:val="7B360447"/>
    <w:rsid w:val="7CE32D1E"/>
    <w:rsid w:val="7D026234"/>
    <w:rsid w:val="7E343A25"/>
    <w:rsid w:val="7E723A1D"/>
    <w:rsid w:val="7E8A196E"/>
    <w:rsid w:val="7EEB4905"/>
    <w:rsid w:val="7F1C2170"/>
    <w:rsid w:val="7F50599F"/>
    <w:rsid w:val="7F5C0C32"/>
    <w:rsid w:val="7FA20C34"/>
    <w:rsid w:val="7FA42829"/>
    <w:rsid w:val="7FBD2612"/>
    <w:rsid w:val="F6FE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line="360" w:lineRule="auto"/>
      <w:jc w:val="center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1766</Words>
  <Characters>2037</Characters>
  <Lines>15</Lines>
  <Paragraphs>4</Paragraphs>
  <TotalTime>15</TotalTime>
  <ScaleCrop>false</ScaleCrop>
  <LinksUpToDate>false</LinksUpToDate>
  <CharactersWithSpaces>2043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2019-12-05T11:31:00Z</dcterms:created>
  <dc:creator>Administrator</dc:creator>
  <cp:lastModifiedBy>uos</cp:lastModifiedBy>
  <cp:lastPrinted>2019-11-17T17:22:00Z</cp:lastPrinted>
  <dcterms:modified xsi:type="dcterms:W3CDTF">2021-10-14T09:30:12Z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D8E3AFEFA0DB423B83CD431775D279C0</vt:lpwstr>
  </property>
</Properties>
</file>