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color w:val="40404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北京市朝阳区卫生健康委员会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政府购买服务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  <w:lang w:eastAsia="zh-CN"/>
        </w:rPr>
        <w:t>病媒生物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项目遴选公告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按照政府购买社会力量公共服务工作要求，朝阳区卫生健康委根据工作职责，现面向社会公开遴选202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年有关病媒防制政府购买服务项目的承担单位，有关事项公告如下：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一、委托单位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北京市朝阳区卫生健康委员会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二、申请单位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病媒防制相关企业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三、工作任务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321" w:firstLineChars="100"/>
        <w:jc w:val="both"/>
        <w:rPr>
          <w:rFonts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>朝阳区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  <w:t>冬春季灭鼠专项密度监测服务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按照全市冬春季统一灭鼠时间安排，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对朝阳区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43个街乡开展鼠密度专项监测，针对各街乡每轮集中消杀前后各进行一次蚊蝇密度监测共计4轮次。监测数据汇总后提供区爱卫办。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四、具体要求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1.项目申报主体具有独立法人资格。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2.项目申报主体必须出具科学和可行的项目方案。项目方案必须经朝阳区卫生健康委认可。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3.项目申报主体应当具有履行拟申报任务的专业技术能力，器械设备，必须有开展类似任务的工作经历；应配备项目负责人和专业人员团队，保证时间投入，严格遵循方案执行项目，形成专业报告或项目总结。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4.项目申报主体必须向朝阳区卫生健康委提供书面作业方案和总结，必须参加朝阳区卫生健康委组织的工作进展汇报会、工作布置会和业务培训等，项目结束后由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区卫生健康委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组织对项目进行专业验收评估，并出具验收报告。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5.项目申报主体及其团队应恪守工作规则，未经朝阳区卫生健康委审核同意，不得私自对外发表(发布)部分或全部调查研究结果，所有成果归朝阳区卫生健康委所有。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五、申报和评审事宜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1.申报期限：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2.下载材料：申请单位可使用电脑谷歌浏览器登录北京朝阳(http://www.bjchy.gov.cn/),点击通知公告服务栏目，点击朝阳区卫生健康委下载《朝阳区卫健委政府购买服务项目承办申请书》(以下简称《承办申请书》)。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3.填写材料：申请材料填写内容应简明扼要，突出重点，针对性强。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材料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文件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格式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统一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为WORD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或WPS文字格式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里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文字部分不得以图片形式体现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，否则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默认为无效标识。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4.提交材料：申请单位应在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前将盖章的《承办申请书》电子扫描件提交至：cyqwjwawk@bjchy.gov.c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，并在邮件主题处注明“政府购买服务项目”字样。所有材料纸质版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份送至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或快递至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北京市朝阳区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，以邮戳或邮件发送时间为准，请在信函右上角注明“项目申请”。来函中请明确一名负责项目申报工作的联系人及联系方式，以便通知结果。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5.组织评审：朝阳区卫生健康委将组织评审小组，从项目方案的科学合理性、创新性和可行性，项目团队实力和工作经验基础等方面，对申请单位的申请书进行评估，每个项目择优遴选1家项目承担单位。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6.结果公示：评审结果将在北京朝阳(网站)-通知公告-朝阳区卫生健康委内予以公示。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六、项目经费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明细见附件。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七、联系方式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联系人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王勃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　联系电话：85622619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65850668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邮箱：cyqwjwawk@bjchy.gov.cn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after="156" w:afterLines="50" w:line="60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朝阳区卫健委政府购买服务项目明细</w:t>
      </w:r>
    </w:p>
    <w:p>
      <w:pPr>
        <w:spacing w:after="156" w:afterLines="50"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及金额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43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朝阳区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冬春季灭鼠专项密度监测服务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16.7</w:t>
            </w:r>
          </w:p>
        </w:tc>
      </w:tr>
    </w:tbl>
    <w:p>
      <w:pPr/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朝阳区卫健委政府购买服务项目承办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申请书</w:t>
      </w:r>
    </w:p>
    <w:p>
      <w:pPr>
        <w:spacing w:after="156" w:afterLines="50"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73"/>
        <w:gridCol w:w="1154"/>
        <w:gridCol w:w="1276"/>
        <w:gridCol w:w="1790"/>
        <w:gridCol w:w="2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82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060" w:type="dxa"/>
          </w:tcPr>
          <w:p>
            <w:pPr>
              <w:spacing w:after="156" w:afterLines="50" w:line="560" w:lineRule="exact"/>
            </w:pPr>
          </w:p>
          <w:p>
            <w:pPr>
              <w:pStyle w:val="2"/>
            </w:pPr>
          </w:p>
          <w:p>
            <w:pPr/>
          </w:p>
          <w:p>
            <w:pPr>
              <w:pStyle w:val="2"/>
            </w:pPr>
          </w:p>
          <w:p>
            <w:pPr/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060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20"/>
        <w:gridCol w:w="1587"/>
        <w:gridCol w:w="828"/>
        <w:gridCol w:w="2283"/>
        <w:gridCol w:w="14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237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060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/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C1057"/>
    <w:rsid w:val="0007565E"/>
    <w:rsid w:val="008F7C25"/>
    <w:rsid w:val="00B3595B"/>
    <w:rsid w:val="00D71D5E"/>
    <w:rsid w:val="00DB566F"/>
    <w:rsid w:val="00DC4CA4"/>
    <w:rsid w:val="00FB5E56"/>
    <w:rsid w:val="01D121F8"/>
    <w:rsid w:val="02CD220C"/>
    <w:rsid w:val="037830CB"/>
    <w:rsid w:val="04F2130B"/>
    <w:rsid w:val="06C53E19"/>
    <w:rsid w:val="070D1B27"/>
    <w:rsid w:val="08903155"/>
    <w:rsid w:val="09C90B60"/>
    <w:rsid w:val="0C13792D"/>
    <w:rsid w:val="0DA609FB"/>
    <w:rsid w:val="0DD962A1"/>
    <w:rsid w:val="182D2262"/>
    <w:rsid w:val="1A412D5F"/>
    <w:rsid w:val="1D603CC3"/>
    <w:rsid w:val="224F1C1F"/>
    <w:rsid w:val="24902C67"/>
    <w:rsid w:val="24BE46A9"/>
    <w:rsid w:val="2BE97931"/>
    <w:rsid w:val="2C2F558F"/>
    <w:rsid w:val="304C494B"/>
    <w:rsid w:val="360C3FCB"/>
    <w:rsid w:val="3B0A68F0"/>
    <w:rsid w:val="3DB53052"/>
    <w:rsid w:val="41623954"/>
    <w:rsid w:val="42AF325F"/>
    <w:rsid w:val="436443FA"/>
    <w:rsid w:val="483C20DC"/>
    <w:rsid w:val="4D18142A"/>
    <w:rsid w:val="4EEB720B"/>
    <w:rsid w:val="51C85435"/>
    <w:rsid w:val="52F72A97"/>
    <w:rsid w:val="5398759D"/>
    <w:rsid w:val="53EB6B70"/>
    <w:rsid w:val="54956EE2"/>
    <w:rsid w:val="55814F6D"/>
    <w:rsid w:val="55E131A0"/>
    <w:rsid w:val="57324456"/>
    <w:rsid w:val="582D579F"/>
    <w:rsid w:val="591676BF"/>
    <w:rsid w:val="5A41706E"/>
    <w:rsid w:val="5AF955A7"/>
    <w:rsid w:val="61005C43"/>
    <w:rsid w:val="6372361E"/>
    <w:rsid w:val="680C22AE"/>
    <w:rsid w:val="6831604C"/>
    <w:rsid w:val="6D007181"/>
    <w:rsid w:val="6D8C1057"/>
    <w:rsid w:val="726C56A0"/>
    <w:rsid w:val="74C8183B"/>
    <w:rsid w:val="76AB195F"/>
    <w:rsid w:val="77C06107"/>
    <w:rsid w:val="79602AF9"/>
    <w:rsid w:val="7DAA1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CYCDPC</Company>
  <Pages>1</Pages>
  <Words>288</Words>
  <Characters>1645</Characters>
  <Lines>13</Lines>
  <Paragraphs>3</Paragraphs>
  <ScaleCrop>false</ScaleCrop>
  <LinksUpToDate>false</LinksUpToDate>
  <CharactersWithSpaces>1930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2021-02-07T02:15:00Z</dcterms:created>
  <dc:creator>Administrator</dc:creator>
  <cp:lastModifiedBy>李宣含</cp:lastModifiedBy>
  <cp:lastPrinted>2022-03-23T06:25:00Z</cp:lastPrinted>
  <dcterms:modified xsi:type="dcterms:W3CDTF">2022-11-02T07:23:01Z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