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rFonts w:ascii="黑体" w:hAnsi="黑体" w:eastAsia="黑体" w:cs="宋体"/>
          <w:b/>
          <w:bCs/>
          <w:color w:val="555555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 w:cs="宋体"/>
          <w:b/>
          <w:bCs/>
          <w:color w:val="555555"/>
          <w:kern w:val="0"/>
          <w:sz w:val="44"/>
          <w:szCs w:val="44"/>
        </w:rPr>
        <w:t>北京市卫生健康行政处罚听证标准</w:t>
      </w:r>
      <w:bookmarkEnd w:id="0"/>
    </w:p>
    <w:p>
      <w:pPr>
        <w:widowControl/>
        <w:jc w:val="center"/>
        <w:rPr>
          <w:rFonts w:ascii="仿宋" w:hAnsi="仿宋" w:eastAsia="仿宋" w:cs="宋体"/>
          <w:color w:val="555555"/>
          <w:kern w:val="0"/>
          <w:sz w:val="32"/>
          <w:szCs w:val="32"/>
        </w:rPr>
      </w:pPr>
      <w:r>
        <w:rPr>
          <w:rFonts w:hint="eastAsia" w:ascii="微软雅黑" w:hAnsi="微软雅黑" w:eastAsia="仿宋" w:cs="宋体"/>
          <w:color w:val="555555"/>
          <w:kern w:val="0"/>
          <w:sz w:val="32"/>
          <w:szCs w:val="32"/>
        </w:rPr>
        <w:t> </w:t>
      </w:r>
    </w:p>
    <w:p>
      <w:pPr>
        <w:widowControl/>
        <w:spacing w:before="100" w:beforeAutospacing="1" w:after="100" w:afterAutospacing="1" w:line="360" w:lineRule="atLeast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微软雅黑" w:hAnsi="微软雅黑" w:eastAsia="仿宋" w:cs="宋体"/>
          <w:color w:val="333333"/>
          <w:kern w:val="0"/>
          <w:sz w:val="32"/>
          <w:szCs w:val="32"/>
        </w:rPr>
        <w:t>     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为保障行政处罚听证程序合法、规范、顺利进行，按照《中华人民共和国行政处罚法》、《卫生行政处罚程序》、《北京市行政处罚听证程序实施办法》、《北京市实施行政处罚程序若干规定》等规定，经立案调查，当事人涉嫌违法的行为可能面临责令停产停业、吊销许可证、</w:t>
      </w:r>
      <w:r>
        <w:rPr>
          <w:rFonts w:hint="eastAsia" w:ascii="仿宋" w:hAnsi="仿宋" w:eastAsia="仿宋" w:cs="宋体"/>
          <w:kern w:val="0"/>
          <w:sz w:val="32"/>
          <w:szCs w:val="32"/>
        </w:rPr>
        <w:t>对公民处以超过1000元以上罚款、对法人或者其他组织处以超过3万元罚款等行政处罚的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北京市卫生健康委员会、北京市中医管理局、区卫生健康委员会应当告知当事人有要求举行听证的权利。当事人要求听证的，北京市卫生健康委员会、北京市中医管理局、区卫生健康委员会应当按照国家和本市有关规定组织。具体实施工作由北京市卫生健康委员会、北京市中医管理局、区卫生健康委员会的法制机构或相应机构负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4376"/>
    <w:rsid w:val="00340B0E"/>
    <w:rsid w:val="004E6835"/>
    <w:rsid w:val="00524150"/>
    <w:rsid w:val="00B538C6"/>
    <w:rsid w:val="00BE0E0B"/>
    <w:rsid w:val="00BF4376"/>
    <w:rsid w:val="00E82808"/>
    <w:rsid w:val="735C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2</TotalTime>
  <ScaleCrop>false</ScaleCrop>
  <LinksUpToDate>false</LinksUpToDate>
  <CharactersWithSpaces>369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2020-07-17T03:05:00Z</dcterms:created>
  <dc:creator>王宇</dc:creator>
  <cp:lastModifiedBy>脚踏实地</cp:lastModifiedBy>
  <dcterms:modified xsi:type="dcterms:W3CDTF">2021-01-20T07:39:45Z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