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880" w:firstLineChars="200"/>
        <w:jc w:val="center"/>
        <w:rPr>
          <w:rFonts w:ascii="方正大标宋简体" w:hAnsi="仿宋" w:eastAsia="方正大标宋简体"/>
          <w:sz w:val="44"/>
          <w:szCs w:val="44"/>
        </w:rPr>
      </w:pPr>
      <w:bookmarkStart w:id="3" w:name="_GoBack"/>
      <w:bookmarkStart w:id="0" w:name="OLE_LINK2"/>
      <w:r>
        <w:rPr>
          <w:rFonts w:hint="eastAsia" w:ascii="方正大标宋简体" w:hAnsi="仿宋" w:eastAsia="方正大标宋简体"/>
          <w:sz w:val="44"/>
          <w:szCs w:val="44"/>
        </w:rPr>
        <w:t>北京市朝阳区城市管理监督指挥中心</w:t>
      </w:r>
    </w:p>
    <w:p>
      <w:pPr>
        <w:ind w:firstLine="880" w:firstLineChars="200"/>
        <w:jc w:val="center"/>
        <w:rPr>
          <w:rFonts w:ascii="仿宋" w:hAnsi="仿宋" w:eastAsia="仿宋"/>
          <w:sz w:val="44"/>
          <w:szCs w:val="44"/>
        </w:rPr>
      </w:pPr>
      <w:r>
        <w:rPr>
          <w:rFonts w:hint="eastAsia" w:ascii="方正大标宋简体" w:hAnsi="仿宋" w:eastAsia="方正大标宋简体"/>
          <w:sz w:val="44"/>
          <w:szCs w:val="44"/>
        </w:rPr>
        <w:t>2018年政府信息公开工作年度报告</w:t>
      </w:r>
      <w:bookmarkEnd w:id="3"/>
    </w:p>
    <w:bookmarkEnd w:id="0"/>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bookmarkStart w:id="1" w:name="OLE_LINK1"/>
      <w:bookmarkStart w:id="2" w:name="OLE_LINK3"/>
      <w:r>
        <w:rPr>
          <w:rFonts w:hint="eastAsia" w:ascii="仿宋" w:hAnsi="仿宋" w:eastAsia="仿宋"/>
          <w:sz w:val="28"/>
        </w:rPr>
        <w:t>本报告是根据《中华人民共和国政府信息公开条例》（以下简称《条例》）要求，由北京市朝阳区城市管理监督指挥中心编制的</w:t>
      </w:r>
      <w:r>
        <w:rPr>
          <w:rFonts w:ascii="仿宋" w:hAnsi="仿宋" w:eastAsia="仿宋"/>
          <w:sz w:val="28"/>
        </w:rPr>
        <w:t>2018年度政府信息公开年度报告。</w:t>
      </w:r>
    </w:p>
    <w:p>
      <w:pPr>
        <w:ind w:firstLine="560" w:firstLineChars="200"/>
        <w:rPr>
          <w:rFonts w:ascii="仿宋" w:hAnsi="仿宋" w:eastAsia="仿宋"/>
          <w:sz w:val="28"/>
        </w:rPr>
      </w:pPr>
      <w:r>
        <w:rPr>
          <w:rFonts w:hint="eastAsia" w:ascii="仿宋" w:hAnsi="仿宋" w:eastAsia="仿宋"/>
          <w:sz w:val="28"/>
        </w:rPr>
        <w:t>全文包括本单位政务公开落实情况、工作存在的不足及改进，以及主动公开、依申请公开、行政复议、行政诉讼、举报等政府信息公开相关数据。</w:t>
      </w:r>
    </w:p>
    <w:p>
      <w:pPr>
        <w:ind w:firstLine="560" w:firstLineChars="200"/>
        <w:rPr>
          <w:rFonts w:ascii="仿宋" w:hAnsi="仿宋" w:eastAsia="仿宋"/>
          <w:sz w:val="28"/>
        </w:rPr>
      </w:pPr>
      <w:r>
        <w:rPr>
          <w:rFonts w:hint="eastAsia" w:ascii="仿宋" w:hAnsi="仿宋" w:eastAsia="仿宋"/>
          <w:sz w:val="28"/>
        </w:rPr>
        <w:t>本报告中所列数据的统计期限自</w:t>
      </w:r>
      <w:r>
        <w:rPr>
          <w:rFonts w:ascii="仿宋" w:hAnsi="仿宋" w:eastAsia="仿宋"/>
          <w:sz w:val="28"/>
        </w:rPr>
        <w:t>2018年1月1日起，至2018年12月31日止。本报告的电子版可在朝阳区政府信息公开专栏</w:t>
      </w:r>
      <w:r>
        <w:rPr>
          <w:rFonts w:hint="eastAsia" w:ascii="仿宋" w:hAnsi="仿宋" w:eastAsia="仿宋"/>
          <w:sz w:val="28"/>
        </w:rPr>
        <w:t>（</w:t>
      </w:r>
      <w:r>
        <w:fldChar w:fldCharType="begin"/>
      </w:r>
      <w:r>
        <w:instrText xml:space="preserve"> HYPERLINK "http://www.beijing.gov.cn/zfxxgk/11E000/cyq_index.shtml" </w:instrText>
      </w:r>
      <w:r>
        <w:fldChar w:fldCharType="separate"/>
      </w:r>
      <w:r>
        <w:rPr>
          <w:rStyle w:val="5"/>
          <w:rFonts w:ascii="仿宋" w:hAnsi="仿宋" w:eastAsia="仿宋"/>
          <w:sz w:val="28"/>
        </w:rPr>
        <w:t>http://www.beijing.gov.cn/zfxxgk/11E000/cyq_index.shtml</w:t>
      </w:r>
      <w:r>
        <w:rPr>
          <w:rStyle w:val="5"/>
          <w:rFonts w:ascii="仿宋" w:hAnsi="仿宋" w:eastAsia="仿宋"/>
          <w:sz w:val="28"/>
        </w:rPr>
        <w:fldChar w:fldCharType="end"/>
      </w:r>
      <w:r>
        <w:rPr>
          <w:rFonts w:hint="eastAsia" w:ascii="仿宋" w:hAnsi="仿宋" w:eastAsia="仿宋"/>
          <w:sz w:val="28"/>
        </w:rPr>
        <w:t>）</w:t>
      </w:r>
      <w:r>
        <w:rPr>
          <w:rFonts w:ascii="仿宋" w:hAnsi="仿宋" w:eastAsia="仿宋"/>
          <w:sz w:val="28"/>
        </w:rPr>
        <w:t>下载。如对报告有任何疑问，请联系：北京市朝阳区城市管理监督指挥中心综合科，联系电话：65094697。</w:t>
      </w: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p>
    <w:p>
      <w:pPr>
        <w:ind w:firstLine="560" w:firstLineChars="200"/>
        <w:rPr>
          <w:rFonts w:ascii="仿宋" w:hAnsi="仿宋" w:eastAsia="仿宋"/>
          <w:sz w:val="28"/>
        </w:rPr>
      </w:pPr>
      <w:r>
        <w:rPr>
          <w:rFonts w:ascii="仿宋" w:hAnsi="仿宋" w:eastAsia="仿宋"/>
          <w:sz w:val="28"/>
        </w:rPr>
        <w:t>2018年，区城管监督中心</w:t>
      </w:r>
      <w:r>
        <w:rPr>
          <w:rFonts w:hint="eastAsia" w:ascii="仿宋" w:hAnsi="仿宋" w:eastAsia="仿宋"/>
          <w:sz w:val="28"/>
        </w:rPr>
        <w:t>全面贯彻党的十九大精神，以习近平新时代中国特色社会主义思想为指导，深入落实党中央推进政务公开工作的系列部署，进一步推进决策、执行、管理、服务、结果公开。并结合朝阳区与本单位工作实际，认真履行朝阳区</w:t>
      </w:r>
      <w:r>
        <w:rPr>
          <w:rFonts w:ascii="仿宋" w:hAnsi="仿宋" w:eastAsia="仿宋"/>
          <w:sz w:val="28"/>
        </w:rPr>
        <w:t>政务公开工作</w:t>
      </w:r>
      <w:r>
        <w:rPr>
          <w:rFonts w:hint="eastAsia" w:ascii="仿宋" w:hAnsi="仿宋" w:eastAsia="仿宋"/>
          <w:sz w:val="28"/>
        </w:rPr>
        <w:t>要点，</w:t>
      </w:r>
      <w:r>
        <w:rPr>
          <w:rFonts w:ascii="仿宋" w:hAnsi="仿宋" w:eastAsia="仿宋"/>
          <w:sz w:val="28"/>
        </w:rPr>
        <w:t>积极推进</w:t>
      </w:r>
      <w:r>
        <w:rPr>
          <w:rFonts w:hint="eastAsia" w:ascii="仿宋" w:hAnsi="仿宋" w:eastAsia="仿宋"/>
          <w:sz w:val="28"/>
        </w:rPr>
        <w:t>政务</w:t>
      </w:r>
      <w:r>
        <w:rPr>
          <w:rFonts w:ascii="仿宋" w:hAnsi="仿宋" w:eastAsia="仿宋"/>
          <w:sz w:val="28"/>
        </w:rPr>
        <w:t>公开工作，</w:t>
      </w:r>
      <w:r>
        <w:rPr>
          <w:rFonts w:hint="eastAsia" w:ascii="仿宋" w:hAnsi="仿宋" w:eastAsia="仿宋"/>
          <w:sz w:val="28"/>
        </w:rPr>
        <w:t>不断提升政务公开的质量和实效，助力建设人民满意的服务型政府。</w:t>
      </w:r>
      <w:r>
        <w:rPr>
          <w:rFonts w:ascii="仿宋" w:hAnsi="仿宋" w:eastAsia="仿宋"/>
          <w:sz w:val="28"/>
        </w:rPr>
        <w:t>截至2018年12月31日，我单位政府信息</w:t>
      </w:r>
      <w:r>
        <w:rPr>
          <w:rFonts w:hint="eastAsia" w:ascii="仿宋" w:hAnsi="仿宋" w:eastAsia="仿宋"/>
          <w:sz w:val="28"/>
        </w:rPr>
        <w:t>主动</w:t>
      </w:r>
      <w:r>
        <w:rPr>
          <w:rFonts w:ascii="仿宋" w:hAnsi="仿宋" w:eastAsia="仿宋"/>
          <w:sz w:val="28"/>
        </w:rPr>
        <w:t>公开</w:t>
      </w:r>
      <w:r>
        <w:rPr>
          <w:rFonts w:hint="eastAsia" w:ascii="仿宋" w:hAnsi="仿宋" w:eastAsia="仿宋"/>
          <w:sz w:val="28"/>
        </w:rPr>
        <w:t>、依申请公开工作</w:t>
      </w:r>
      <w:r>
        <w:rPr>
          <w:rFonts w:ascii="仿宋" w:hAnsi="仿宋" w:eastAsia="仿宋"/>
          <w:sz w:val="28"/>
        </w:rPr>
        <w:t>均得到了顺利</w:t>
      </w:r>
      <w:r>
        <w:rPr>
          <w:rFonts w:hint="eastAsia" w:ascii="仿宋" w:hAnsi="仿宋" w:eastAsia="仿宋"/>
          <w:sz w:val="28"/>
        </w:rPr>
        <w:t>运行</w:t>
      </w:r>
      <w:r>
        <w:rPr>
          <w:rFonts w:ascii="仿宋" w:hAnsi="仿宋" w:eastAsia="仿宋"/>
          <w:sz w:val="28"/>
        </w:rPr>
        <w:t>。</w:t>
      </w:r>
    </w:p>
    <w:p>
      <w:pPr>
        <w:ind w:firstLine="560" w:firstLineChars="200"/>
        <w:rPr>
          <w:rFonts w:ascii="仿宋" w:hAnsi="仿宋" w:eastAsia="仿宋"/>
          <w:sz w:val="28"/>
        </w:rPr>
      </w:pPr>
      <w:r>
        <w:rPr>
          <w:rFonts w:hint="eastAsia" w:ascii="仿宋" w:hAnsi="仿宋" w:eastAsia="仿宋"/>
          <w:sz w:val="28"/>
        </w:rPr>
        <w:t>一、本单位政务公开落实情况</w:t>
      </w:r>
    </w:p>
    <w:p>
      <w:pPr>
        <w:ind w:firstLine="560" w:firstLineChars="200"/>
        <w:rPr>
          <w:rFonts w:ascii="仿宋" w:hAnsi="仿宋" w:eastAsia="仿宋"/>
          <w:sz w:val="28"/>
        </w:rPr>
      </w:pPr>
      <w:r>
        <w:rPr>
          <w:rFonts w:hint="eastAsia" w:ascii="仿宋" w:hAnsi="仿宋" w:eastAsia="仿宋"/>
          <w:sz w:val="28"/>
        </w:rPr>
        <w:t>（一）公开信息切实围绕百姓，立足工作本身</w:t>
      </w:r>
    </w:p>
    <w:p>
      <w:pPr>
        <w:ind w:firstLine="560" w:firstLineChars="200"/>
        <w:rPr>
          <w:rFonts w:ascii="仿宋" w:hAnsi="仿宋" w:eastAsia="仿宋"/>
          <w:sz w:val="28"/>
        </w:rPr>
      </w:pPr>
      <w:r>
        <w:rPr>
          <w:rFonts w:ascii="仿宋" w:hAnsi="仿宋" w:eastAsia="仿宋"/>
          <w:sz w:val="28"/>
        </w:rPr>
        <w:t>2018年结合本单位的实际工作，以“三大攻坚战”、“梳理、整治、促提升”、营商环境、城市精细化管理、政府自身建设等方面作为政务公开的重点。</w:t>
      </w:r>
      <w:r>
        <w:rPr>
          <w:rFonts w:hint="eastAsia" w:ascii="仿宋" w:hAnsi="仿宋" w:eastAsia="仿宋"/>
          <w:sz w:val="28"/>
        </w:rPr>
        <w:t>我单位进一步深化朝阳区网格化城市管理工作，发挥网格化体系在城市精细化管理方面的优势。</w:t>
      </w:r>
    </w:p>
    <w:p>
      <w:pPr>
        <w:ind w:firstLine="560" w:firstLineChars="200"/>
        <w:rPr>
          <w:rFonts w:ascii="仿宋" w:hAnsi="仿宋" w:eastAsia="仿宋"/>
          <w:sz w:val="28"/>
        </w:rPr>
      </w:pPr>
      <w:r>
        <w:rPr>
          <w:rFonts w:hint="eastAsia" w:ascii="仿宋" w:hAnsi="仿宋" w:eastAsia="仿宋"/>
          <w:sz w:val="28"/>
        </w:rPr>
        <w:t>每日发布“每日案件统计”，对每日的督查案件进行统计通报。</w:t>
      </w:r>
    </w:p>
    <w:p>
      <w:pPr>
        <w:ind w:firstLine="560" w:firstLineChars="200"/>
        <w:rPr>
          <w:rFonts w:ascii="仿宋" w:hAnsi="仿宋" w:eastAsia="仿宋"/>
          <w:color w:val="000000" w:themeColor="text1"/>
          <w:sz w:val="28"/>
        </w:rPr>
      </w:pPr>
      <w:r>
        <w:rPr>
          <w:rFonts w:hint="eastAsia" w:ascii="仿宋" w:hAnsi="仿宋" w:eastAsia="仿宋"/>
          <w:sz w:val="28"/>
        </w:rPr>
        <w:t>每月发布“政府热线工作简报”，通报当月诉求受理情况</w:t>
      </w:r>
      <w:r>
        <w:rPr>
          <w:rFonts w:hint="eastAsia" w:ascii="仿宋" w:hAnsi="仿宋" w:eastAsia="仿宋"/>
          <w:color w:val="000000" w:themeColor="text1"/>
          <w:sz w:val="28"/>
        </w:rPr>
        <w:t>，对当月我区受理的诉求进行整合，突出百姓最关切的问题，并对市民反映的主要问题、城市管理类的集中问题以及不稳定事件进行分析。</w:t>
      </w:r>
      <w:r>
        <w:rPr>
          <w:rFonts w:ascii="仿宋" w:hAnsi="仿宋" w:eastAsia="仿宋"/>
          <w:color w:val="000000" w:themeColor="text1"/>
          <w:sz w:val="28"/>
        </w:rPr>
        <w:t xml:space="preserve"> </w:t>
      </w:r>
    </w:p>
    <w:p>
      <w:pPr>
        <w:ind w:firstLine="560" w:firstLineChars="200"/>
        <w:rPr>
          <w:rFonts w:ascii="仿宋" w:hAnsi="仿宋" w:eastAsia="仿宋"/>
          <w:sz w:val="28"/>
        </w:rPr>
      </w:pPr>
      <w:r>
        <w:rPr>
          <w:rFonts w:hint="eastAsia" w:ascii="仿宋" w:hAnsi="仿宋" w:eastAsia="仿宋"/>
          <w:sz w:val="28"/>
        </w:rPr>
        <w:t>阶段性发布工作动态、业务信息，内容涉及现在</w:t>
      </w:r>
      <w:r>
        <w:rPr>
          <w:rFonts w:ascii="仿宋" w:hAnsi="仿宋" w:eastAsia="仿宋"/>
          <w:sz w:val="28"/>
        </w:rPr>
        <w:t>百姓最关心的话题</w:t>
      </w:r>
      <w:r>
        <w:rPr>
          <w:rFonts w:hint="eastAsia" w:ascii="仿宋" w:hAnsi="仿宋" w:eastAsia="仿宋"/>
          <w:sz w:val="28"/>
        </w:rPr>
        <w:t>：</w:t>
      </w:r>
      <w:r>
        <w:rPr>
          <w:rFonts w:ascii="仿宋" w:hAnsi="仿宋" w:eastAsia="仿宋"/>
          <w:sz w:val="28"/>
        </w:rPr>
        <w:t>创新城市治理体系、持续改善生态环境等城市治理和民生问题，</w:t>
      </w:r>
      <w:r>
        <w:rPr>
          <w:rFonts w:hint="eastAsia" w:ascii="仿宋" w:hAnsi="仿宋" w:eastAsia="仿宋"/>
          <w:sz w:val="28"/>
        </w:rPr>
        <w:t>这</w:t>
      </w:r>
      <w:r>
        <w:rPr>
          <w:rFonts w:ascii="仿宋" w:hAnsi="仿宋" w:eastAsia="仿宋"/>
          <w:sz w:val="28"/>
        </w:rPr>
        <w:t>也是我们工作的重中之重。</w:t>
      </w:r>
      <w:r>
        <w:rPr>
          <w:rFonts w:hint="eastAsia" w:ascii="仿宋" w:hAnsi="仿宋" w:eastAsia="仿宋"/>
          <w:sz w:val="28"/>
        </w:rPr>
        <w:t>我单位不断</w:t>
      </w:r>
      <w:r>
        <w:rPr>
          <w:rFonts w:ascii="仿宋" w:hAnsi="仿宋" w:eastAsia="仿宋"/>
          <w:sz w:val="28"/>
        </w:rPr>
        <w:t>加强网格化城市管理系统中，涉及“疏解整治促提升”专项行动和“优化营商</w:t>
      </w:r>
      <w:r>
        <w:rPr>
          <w:rFonts w:hint="eastAsia" w:ascii="仿宋" w:hAnsi="仿宋" w:eastAsia="仿宋"/>
          <w:sz w:val="28"/>
        </w:rPr>
        <w:t>环境</w:t>
      </w:r>
      <w:r>
        <w:rPr>
          <w:rFonts w:ascii="仿宋" w:hAnsi="仿宋" w:eastAsia="仿宋"/>
          <w:sz w:val="28"/>
        </w:rPr>
        <w:t>”的问题发现工作，对纳入网格化城市管理系统的无照经营游商、店外经营、黑车拉客等事项进行重点关注。</w:t>
      </w:r>
      <w:r>
        <w:rPr>
          <w:rFonts w:hint="eastAsia" w:ascii="仿宋" w:hAnsi="仿宋" w:eastAsia="仿宋"/>
          <w:sz w:val="28"/>
        </w:rPr>
        <w:t>并把阶段性取得的成果及时以工作动态的形式发布到网站中。</w:t>
      </w:r>
    </w:p>
    <w:p>
      <w:pPr>
        <w:ind w:firstLine="560" w:firstLineChars="200"/>
        <w:rPr>
          <w:rFonts w:ascii="仿宋" w:hAnsi="仿宋" w:eastAsia="仿宋"/>
          <w:sz w:val="28"/>
        </w:rPr>
      </w:pPr>
      <w:r>
        <w:rPr>
          <w:rFonts w:hint="eastAsia" w:ascii="仿宋" w:hAnsi="仿宋" w:eastAsia="仿宋"/>
          <w:sz w:val="28"/>
        </w:rPr>
        <w:t>（二）编制政务公开全清单，推进标准化清单体系建设</w:t>
      </w:r>
    </w:p>
    <w:p>
      <w:pPr>
        <w:ind w:firstLine="560" w:firstLineChars="200"/>
        <w:rPr>
          <w:rFonts w:ascii="仿宋" w:hAnsi="仿宋" w:eastAsia="仿宋"/>
          <w:sz w:val="28"/>
        </w:rPr>
      </w:pPr>
      <w:r>
        <w:rPr>
          <w:rFonts w:hint="eastAsia" w:ascii="仿宋" w:hAnsi="仿宋" w:eastAsia="仿宋"/>
          <w:sz w:val="28"/>
        </w:rPr>
        <w:t>响应市政府政务公开办要求，在重点领域政务公开三级清单的基础上，本单位组织开展了政务公开全清单编制工作。综合科统筹协调，牵头开展了此项工作，并对本单位情况进行汇总。在编撰过程中，业务科室依据本部门“三定”方案、权责清单以及实际工作职责，梳理了与各项职责有关的业务工作内容，摸清与各项业务工作有关的政府信息类别、底数，确定其公开属性，制定内容标准，明确公开主体、时限、形式。通过对本单位掌握的全部政府信息进行的梳理汇总，各科室的信息员们对本科所掌握的政府信息有了更加明确的认识，使政务信息发布标准具体化，信息内容细化，为本单位日后信息公开工作提供了有力依据，有助于本单位政务公开标准化清单体系建设。</w:t>
      </w:r>
    </w:p>
    <w:p>
      <w:pPr>
        <w:ind w:firstLine="560" w:firstLineChars="200"/>
        <w:rPr>
          <w:rFonts w:ascii="仿宋" w:hAnsi="仿宋" w:eastAsia="仿宋"/>
          <w:sz w:val="28"/>
        </w:rPr>
      </w:pPr>
      <w:r>
        <w:rPr>
          <w:rFonts w:hint="eastAsia" w:ascii="仿宋" w:hAnsi="仿宋" w:eastAsia="仿宋"/>
          <w:sz w:val="28"/>
        </w:rPr>
        <w:t>（三）拓宽多种公开渠道，助力</w:t>
      </w:r>
      <w:r>
        <w:rPr>
          <w:rFonts w:ascii="仿宋" w:hAnsi="仿宋" w:eastAsia="仿宋"/>
          <w:sz w:val="28"/>
        </w:rPr>
        <w:t>“街乡吹哨、部门报到”</w:t>
      </w:r>
    </w:p>
    <w:p>
      <w:pPr>
        <w:ind w:firstLine="560" w:firstLineChars="200"/>
        <w:rPr>
          <w:rFonts w:ascii="仿宋" w:hAnsi="仿宋" w:eastAsia="仿宋"/>
          <w:sz w:val="28"/>
        </w:rPr>
      </w:pPr>
      <w:r>
        <w:rPr>
          <w:rFonts w:hint="eastAsia" w:ascii="仿宋" w:hAnsi="仿宋" w:eastAsia="仿宋"/>
          <w:sz w:val="28"/>
        </w:rPr>
        <w:t>在主动公开的信息中，为方便公众了解信息，我单位在主动公开政府信息的形式有：“北京朝阳”政务公开专栏、档案馆文件查询中心，并开设朝阳区政府热线微博、区政府热线微信公众号，为市民提供在线的自助咨询服务、提供更加便捷的在线投诉和实时处理情况查询功能，及时回应公众关心的热点问题</w:t>
      </w:r>
      <w:r>
        <w:rPr>
          <w:rFonts w:ascii="仿宋" w:hAnsi="仿宋" w:eastAsia="仿宋"/>
          <w:sz w:val="28"/>
        </w:rPr>
        <w:t>,更好地为市民提供服务。</w:t>
      </w:r>
      <w:r>
        <w:rPr>
          <w:rFonts w:hint="eastAsia" w:ascii="仿宋" w:hAnsi="仿宋" w:eastAsia="仿宋"/>
          <w:sz w:val="28"/>
        </w:rPr>
        <w:t>这些公开途径也成为了</w:t>
      </w:r>
      <w:r>
        <w:rPr>
          <w:rFonts w:ascii="仿宋" w:hAnsi="仿宋" w:eastAsia="仿宋"/>
          <w:sz w:val="28"/>
        </w:rPr>
        <w:t>区级“街乡吹哨、部门报到”工作的哨源</w:t>
      </w:r>
      <w:r>
        <w:rPr>
          <w:rFonts w:hint="eastAsia" w:ascii="仿宋" w:hAnsi="仿宋" w:eastAsia="仿宋"/>
          <w:sz w:val="28"/>
        </w:rPr>
        <w:t>。为我单位以网格化体系为依托，探索“街乡吹哨、部门报到”</w:t>
      </w:r>
      <w:r>
        <w:rPr>
          <w:rFonts w:ascii="仿宋" w:hAnsi="仿宋" w:eastAsia="仿宋"/>
          <w:sz w:val="28"/>
        </w:rPr>
        <w:t xml:space="preserve"> 区级运行机制</w:t>
      </w:r>
      <w:r>
        <w:rPr>
          <w:rFonts w:hint="eastAsia" w:ascii="仿宋" w:hAnsi="仿宋" w:eastAsia="仿宋"/>
          <w:sz w:val="28"/>
        </w:rPr>
        <w:t>提供了有力依据。</w:t>
      </w:r>
      <w:r>
        <w:rPr>
          <w:rFonts w:ascii="仿宋" w:hAnsi="仿宋" w:eastAsia="仿宋"/>
          <w:sz w:val="28"/>
        </w:rPr>
        <w:t xml:space="preserve"> </w:t>
      </w:r>
    </w:p>
    <w:p>
      <w:pPr>
        <w:ind w:firstLine="560" w:firstLineChars="200"/>
        <w:rPr>
          <w:rFonts w:ascii="仿宋" w:hAnsi="仿宋" w:eastAsia="仿宋"/>
          <w:sz w:val="28"/>
        </w:rPr>
      </w:pPr>
      <w:r>
        <w:rPr>
          <w:rFonts w:hint="eastAsia" w:ascii="仿宋" w:hAnsi="仿宋" w:eastAsia="仿宋"/>
          <w:sz w:val="28"/>
        </w:rPr>
        <w:t>（四）全区政府网站集约化工作</w:t>
      </w:r>
    </w:p>
    <w:p>
      <w:pPr>
        <w:ind w:firstLine="560" w:firstLineChars="200"/>
        <w:rPr>
          <w:rFonts w:ascii="仿宋" w:hAnsi="仿宋" w:eastAsia="仿宋"/>
          <w:sz w:val="28"/>
        </w:rPr>
      </w:pPr>
      <w:r>
        <w:rPr>
          <w:rFonts w:ascii="仿宋" w:hAnsi="仿宋" w:eastAsia="仿宋"/>
          <w:sz w:val="28"/>
        </w:rPr>
        <w:t>2018年</w:t>
      </w:r>
      <w:r>
        <w:rPr>
          <w:rFonts w:hint="eastAsia" w:ascii="仿宋" w:hAnsi="仿宋" w:eastAsia="仿宋"/>
          <w:sz w:val="28"/>
        </w:rPr>
        <w:t>我单位积极配合全区政府网站集约化工作的开展，统一</w:t>
      </w:r>
      <w:r>
        <w:rPr>
          <w:rFonts w:ascii="仿宋" w:hAnsi="仿宋" w:eastAsia="仿宋"/>
          <w:sz w:val="28"/>
        </w:rPr>
        <w:t>向区政府门户网站</w:t>
      </w:r>
      <w:r>
        <w:rPr>
          <w:rFonts w:hint="eastAsia" w:ascii="仿宋" w:hAnsi="仿宋" w:eastAsia="仿宋"/>
          <w:sz w:val="28"/>
        </w:rPr>
        <w:t>进行</w:t>
      </w:r>
      <w:r>
        <w:rPr>
          <w:rFonts w:ascii="仿宋" w:hAnsi="仿宋" w:eastAsia="仿宋"/>
          <w:sz w:val="28"/>
        </w:rPr>
        <w:t>集约整合，实现“一区一门户”的目标</w:t>
      </w:r>
      <w:r>
        <w:rPr>
          <w:rFonts w:hint="eastAsia" w:ascii="仿宋" w:hAnsi="仿宋" w:eastAsia="仿宋"/>
          <w:sz w:val="28"/>
        </w:rPr>
        <w:t>。我单位与各单位网站中的共性栏目如工作动态、业务信息在区政府门户网站进行了优化重组，也保留了个性化栏目如“每日案件统计”、“城市管理问题公示系统”等，并对</w:t>
      </w:r>
      <w:r>
        <w:rPr>
          <w:rFonts w:ascii="仿宋" w:hAnsi="仿宋" w:eastAsia="仿宋"/>
          <w:color w:val="000000" w:themeColor="text1"/>
          <w:sz w:val="28"/>
        </w:rPr>
        <w:t>历史数据</w:t>
      </w:r>
      <w:r>
        <w:rPr>
          <w:rFonts w:hint="eastAsia" w:ascii="仿宋" w:hAnsi="仿宋" w:eastAsia="仿宋"/>
          <w:color w:val="000000" w:themeColor="text1"/>
          <w:sz w:val="28"/>
        </w:rPr>
        <w:t>进行了</w:t>
      </w:r>
      <w:r>
        <w:rPr>
          <w:rFonts w:ascii="仿宋" w:hAnsi="仿宋" w:eastAsia="仿宋"/>
          <w:color w:val="000000" w:themeColor="text1"/>
          <w:sz w:val="28"/>
        </w:rPr>
        <w:t>完整迁移</w:t>
      </w:r>
      <w:r>
        <w:rPr>
          <w:rFonts w:hint="eastAsia" w:ascii="仿宋" w:hAnsi="仿宋" w:eastAsia="仿宋"/>
          <w:color w:val="000000" w:themeColor="text1"/>
          <w:sz w:val="28"/>
        </w:rPr>
        <w:t>。</w:t>
      </w:r>
      <w:r>
        <w:rPr>
          <w:rFonts w:hint="eastAsia" w:ascii="仿宋" w:hAnsi="仿宋" w:eastAsia="仿宋"/>
          <w:sz w:val="28"/>
        </w:rPr>
        <w:t>为保证政府信息公开工作能够高效地运行，强化政府网站建设管理做出了贡献。</w:t>
      </w:r>
    </w:p>
    <w:p>
      <w:pPr>
        <w:ind w:firstLine="560" w:firstLineChars="200"/>
        <w:rPr>
          <w:rFonts w:ascii="仿宋" w:hAnsi="仿宋" w:eastAsia="仿宋"/>
          <w:sz w:val="28"/>
        </w:rPr>
      </w:pPr>
      <w:r>
        <w:rPr>
          <w:rFonts w:hint="eastAsia" w:ascii="仿宋" w:hAnsi="仿宋" w:eastAsia="仿宋"/>
          <w:sz w:val="28"/>
        </w:rPr>
        <w:t>二、政府信息公开相关数据</w:t>
      </w:r>
    </w:p>
    <w:p>
      <w:pPr>
        <w:ind w:firstLine="560" w:firstLineChars="200"/>
        <w:rPr>
          <w:rFonts w:ascii="仿宋" w:hAnsi="仿宋" w:eastAsia="仿宋"/>
          <w:sz w:val="28"/>
        </w:rPr>
      </w:pPr>
      <w:r>
        <w:rPr>
          <w:rFonts w:hint="eastAsia" w:ascii="仿宋" w:hAnsi="仿宋" w:eastAsia="仿宋"/>
          <w:sz w:val="28"/>
        </w:rPr>
        <w:t>（一）主动公开情况</w:t>
      </w:r>
    </w:p>
    <w:p>
      <w:pPr>
        <w:ind w:firstLine="560" w:firstLineChars="200"/>
        <w:rPr>
          <w:rFonts w:ascii="仿宋" w:hAnsi="仿宋" w:eastAsia="仿宋"/>
          <w:sz w:val="28"/>
        </w:rPr>
      </w:pPr>
      <w:r>
        <w:rPr>
          <w:rFonts w:ascii="仿宋" w:hAnsi="仿宋" w:eastAsia="仿宋"/>
          <w:sz w:val="28"/>
        </w:rPr>
        <w:t>2018年度我单位主动公开政府</w:t>
      </w:r>
      <w:r>
        <w:rPr>
          <w:rFonts w:hint="eastAsia" w:ascii="仿宋" w:hAnsi="仿宋" w:eastAsia="仿宋"/>
          <w:sz w:val="28"/>
        </w:rPr>
        <w:t>信息数</w:t>
      </w:r>
      <w:r>
        <w:rPr>
          <w:rFonts w:ascii="仿宋" w:hAnsi="仿宋" w:eastAsia="仿宋"/>
          <w:sz w:val="28"/>
        </w:rPr>
        <w:t>408</w:t>
      </w:r>
      <w:r>
        <w:rPr>
          <w:rFonts w:hint="eastAsia" w:ascii="仿宋" w:hAnsi="仿宋" w:eastAsia="仿宋"/>
          <w:sz w:val="28"/>
        </w:rPr>
        <w:t>条</w:t>
      </w:r>
      <w:r>
        <w:rPr>
          <w:rFonts w:ascii="仿宋" w:hAnsi="仿宋" w:eastAsia="仿宋"/>
          <w:sz w:val="28"/>
        </w:rPr>
        <w:t>。</w:t>
      </w:r>
      <w:r>
        <w:rPr>
          <w:rFonts w:hint="eastAsia" w:ascii="仿宋" w:hAnsi="仿宋" w:eastAsia="仿宋"/>
          <w:sz w:val="28"/>
        </w:rPr>
        <w:t>信息公开内容主要包括工作动态、通知通告、每日案件统计、城市管理问题公示系统链接等。</w:t>
      </w:r>
    </w:p>
    <w:p>
      <w:pPr>
        <w:ind w:firstLine="560" w:firstLineChars="200"/>
        <w:rPr>
          <w:rFonts w:ascii="仿宋" w:hAnsi="仿宋" w:eastAsia="仿宋"/>
          <w:sz w:val="28"/>
        </w:rPr>
      </w:pPr>
      <w:r>
        <w:rPr>
          <w:rFonts w:hint="eastAsia" w:ascii="仿宋" w:hAnsi="仿宋" w:eastAsia="仿宋"/>
          <w:sz w:val="28"/>
        </w:rPr>
        <w:t>通过不同渠道公开政府信息情况。</w:t>
      </w:r>
      <w:r>
        <w:rPr>
          <w:rFonts w:ascii="仿宋" w:hAnsi="仿宋" w:eastAsia="仿宋"/>
          <w:sz w:val="28"/>
        </w:rPr>
        <w:t>朝阳区政府热线微信公众号共推送45期信息，共计360条。粉丝在线咨询问题共11.60万余件，办结率97.8%。受理投诉17051件，办结率97.6%。</w:t>
      </w:r>
    </w:p>
    <w:p>
      <w:pPr>
        <w:ind w:firstLine="560" w:firstLineChars="200"/>
        <w:rPr>
          <w:rFonts w:ascii="仿宋" w:hAnsi="仿宋" w:eastAsia="仿宋"/>
          <w:sz w:val="28"/>
        </w:rPr>
      </w:pPr>
      <w:r>
        <w:rPr>
          <w:rFonts w:hint="eastAsia" w:ascii="仿宋" w:hAnsi="仿宋" w:eastAsia="仿宋"/>
          <w:sz w:val="28"/>
        </w:rPr>
        <w:t>（二）依申请公开情况</w:t>
      </w:r>
    </w:p>
    <w:p>
      <w:pPr>
        <w:ind w:firstLine="560" w:firstLineChars="200"/>
        <w:rPr>
          <w:rFonts w:ascii="仿宋" w:hAnsi="仿宋" w:eastAsia="仿宋"/>
          <w:sz w:val="28"/>
        </w:rPr>
      </w:pPr>
      <w:r>
        <w:rPr>
          <w:rFonts w:hint="eastAsia" w:ascii="仿宋" w:hAnsi="仿宋" w:eastAsia="仿宋"/>
          <w:sz w:val="28"/>
        </w:rPr>
        <w:t>我单位共受理</w:t>
      </w:r>
      <w:r>
        <w:rPr>
          <w:rFonts w:ascii="仿宋" w:hAnsi="仿宋" w:eastAsia="仿宋"/>
          <w:sz w:val="28"/>
        </w:rPr>
        <w:t>依申请3件，其中</w:t>
      </w:r>
      <w:r>
        <w:rPr>
          <w:rFonts w:hint="eastAsia" w:ascii="仿宋" w:hAnsi="仿宋" w:eastAsia="仿宋"/>
          <w:sz w:val="28"/>
        </w:rPr>
        <w:t>，</w:t>
      </w:r>
      <w:r>
        <w:rPr>
          <w:rFonts w:ascii="仿宋" w:hAnsi="仿宋" w:eastAsia="仿宋"/>
          <w:sz w:val="28"/>
        </w:rPr>
        <w:t>当面申请1件，</w:t>
      </w:r>
      <w:r>
        <w:rPr>
          <w:rFonts w:hint="eastAsia" w:ascii="仿宋" w:hAnsi="仿宋" w:eastAsia="仿宋"/>
          <w:sz w:val="28"/>
        </w:rPr>
        <w:t>占总数的3</w:t>
      </w:r>
      <w:r>
        <w:rPr>
          <w:rFonts w:ascii="仿宋" w:hAnsi="仿宋" w:eastAsia="仿宋"/>
          <w:sz w:val="28"/>
        </w:rPr>
        <w:t>3.33</w:t>
      </w:r>
      <w:r>
        <w:rPr>
          <w:rFonts w:hint="eastAsia" w:ascii="仿宋" w:hAnsi="仿宋" w:eastAsia="仿宋"/>
          <w:sz w:val="28"/>
        </w:rPr>
        <w:t>%；以互联网形式</w:t>
      </w:r>
      <w:r>
        <w:rPr>
          <w:rFonts w:ascii="仿宋" w:hAnsi="仿宋" w:eastAsia="仿宋"/>
          <w:sz w:val="28"/>
        </w:rPr>
        <w:t>申请1件，</w:t>
      </w:r>
      <w:r>
        <w:rPr>
          <w:rFonts w:hint="eastAsia" w:ascii="仿宋" w:hAnsi="仿宋" w:eastAsia="仿宋"/>
          <w:sz w:val="28"/>
        </w:rPr>
        <w:t>占总数的3</w:t>
      </w:r>
      <w:r>
        <w:rPr>
          <w:rFonts w:ascii="仿宋" w:hAnsi="仿宋" w:eastAsia="仿宋"/>
          <w:sz w:val="28"/>
        </w:rPr>
        <w:t>3.33</w:t>
      </w:r>
      <w:r>
        <w:rPr>
          <w:rFonts w:hint="eastAsia" w:ascii="仿宋" w:hAnsi="仿宋" w:eastAsia="仿宋"/>
          <w:sz w:val="28"/>
        </w:rPr>
        <w:t>%；以</w:t>
      </w:r>
      <w:r>
        <w:rPr>
          <w:rFonts w:ascii="仿宋" w:hAnsi="仿宋" w:eastAsia="仿宋"/>
          <w:sz w:val="28"/>
        </w:rPr>
        <w:t>信函</w:t>
      </w:r>
      <w:r>
        <w:rPr>
          <w:rFonts w:hint="eastAsia" w:ascii="仿宋" w:hAnsi="仿宋" w:eastAsia="仿宋"/>
          <w:sz w:val="28"/>
        </w:rPr>
        <w:t>形式</w:t>
      </w:r>
      <w:r>
        <w:rPr>
          <w:rFonts w:ascii="仿宋" w:hAnsi="仿宋" w:eastAsia="仿宋"/>
          <w:sz w:val="28"/>
        </w:rPr>
        <w:t>申请1件，</w:t>
      </w:r>
      <w:r>
        <w:rPr>
          <w:rFonts w:hint="eastAsia" w:ascii="仿宋" w:hAnsi="仿宋" w:eastAsia="仿宋"/>
          <w:sz w:val="28"/>
        </w:rPr>
        <w:t>占总数的3</w:t>
      </w:r>
      <w:r>
        <w:rPr>
          <w:rFonts w:ascii="仿宋" w:hAnsi="仿宋" w:eastAsia="仿宋"/>
          <w:sz w:val="28"/>
        </w:rPr>
        <w:t>3.33</w:t>
      </w:r>
      <w:r>
        <w:rPr>
          <w:rFonts w:hint="eastAsia" w:ascii="仿宋" w:hAnsi="仿宋" w:eastAsia="仿宋"/>
          <w:sz w:val="28"/>
        </w:rPr>
        <w:t>%，</w:t>
      </w:r>
      <w:r>
        <w:rPr>
          <w:rFonts w:ascii="仿宋" w:hAnsi="仿宋" w:eastAsia="仿宋"/>
          <w:sz w:val="28"/>
        </w:rPr>
        <w:t>均进行了及时答复,不存在收费情况。没有发生针对本单位政府信息公开的行政复议</w:t>
      </w:r>
      <w:r>
        <w:rPr>
          <w:rFonts w:hint="eastAsia" w:ascii="仿宋" w:hAnsi="仿宋" w:eastAsia="仿宋"/>
          <w:sz w:val="28"/>
        </w:rPr>
        <w:t>、</w:t>
      </w:r>
      <w:r>
        <w:rPr>
          <w:rFonts w:ascii="仿宋" w:hAnsi="仿宋" w:eastAsia="仿宋"/>
          <w:sz w:val="28"/>
        </w:rPr>
        <w:t>行政诉讼</w:t>
      </w:r>
      <w:r>
        <w:rPr>
          <w:rFonts w:hint="eastAsia" w:ascii="仿宋" w:hAnsi="仿宋" w:eastAsia="仿宋"/>
          <w:sz w:val="28"/>
        </w:rPr>
        <w:t>以及</w:t>
      </w:r>
      <w:r>
        <w:rPr>
          <w:rFonts w:ascii="仿宋" w:hAnsi="仿宋" w:eastAsia="仿宋"/>
          <w:sz w:val="28"/>
        </w:rPr>
        <w:t>针对本单位政府信息公开的</w:t>
      </w:r>
      <w:r>
        <w:rPr>
          <w:rFonts w:hint="eastAsia" w:ascii="仿宋" w:hAnsi="仿宋" w:eastAsia="仿宋"/>
          <w:sz w:val="28"/>
        </w:rPr>
        <w:t>举报</w:t>
      </w:r>
      <w:r>
        <w:rPr>
          <w:rFonts w:ascii="仿宋" w:hAnsi="仿宋" w:eastAsia="仿宋"/>
          <w:sz w:val="28"/>
        </w:rPr>
        <w:t>。</w:t>
      </w:r>
    </w:p>
    <w:p>
      <w:pPr>
        <w:rPr>
          <w:rFonts w:ascii="仿宋" w:hAnsi="仿宋" w:eastAsia="仿宋"/>
          <w:sz w:val="28"/>
        </w:rPr>
      </w:pP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三、存在的不足及改进方式</w:t>
      </w:r>
    </w:p>
    <w:p>
      <w:pPr>
        <w:ind w:firstLine="560" w:firstLineChars="200"/>
        <w:rPr>
          <w:rFonts w:ascii="仿宋" w:hAnsi="仿宋" w:eastAsia="仿宋"/>
          <w:sz w:val="28"/>
        </w:rPr>
      </w:pPr>
      <w:r>
        <w:rPr>
          <w:rFonts w:hint="eastAsia" w:ascii="仿宋" w:hAnsi="仿宋" w:eastAsia="仿宋"/>
          <w:sz w:val="28"/>
        </w:rPr>
        <w:t>今后，我单位应在 “梳理、整治、促提升”、城市管理等方面加大公开力度，对政务“两微一端”加强管理，要发布与政府职能有直接关联的、与百姓利益更加切实的信息。在政策解读方面多下功夫，尽力做到处置得力、回应妥当、报告及时。真正做到让群众看得到、听得懂、能监督，以增进政府工作透明度，提高政府公信力，为构建阳光型服务型政府出一份力。</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北京市朝阳区城市管理监督指挥中心</w:t>
      </w:r>
    </w:p>
    <w:p>
      <w:pPr>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2019年3月</w:t>
      </w:r>
    </w:p>
    <w:bookmarkEnd w:id="1"/>
    <w:p>
      <w:pPr>
        <w:rPr>
          <w:rFonts w:ascii="仿宋_GB2312" w:hAnsi="Times New Roman" w:eastAsia="仿宋_GB2312" w:cs="Times New Roman"/>
          <w:sz w:val="32"/>
          <w:szCs w:val="32"/>
        </w:rPr>
      </w:pPr>
    </w:p>
    <w:bookmarkEnd w:id="2"/>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p>
      <w:pPr>
        <w:rPr>
          <w:rFonts w:ascii="仿宋_GB2312" w:hAnsi="Times New Roman" w:eastAsia="仿宋_GB2312" w:cs="Times New Roman"/>
          <w:sz w:val="32"/>
          <w:szCs w:val="32"/>
        </w:rPr>
      </w:pPr>
    </w:p>
    <w:tbl>
      <w:tblPr>
        <w:tblStyle w:val="2"/>
        <w:tblW w:w="8306" w:type="dxa"/>
        <w:tblInd w:w="0" w:type="dxa"/>
        <w:tblLayout w:type="fixed"/>
        <w:tblCellMar>
          <w:top w:w="15" w:type="dxa"/>
          <w:left w:w="15" w:type="dxa"/>
          <w:bottom w:w="15" w:type="dxa"/>
          <w:right w:w="15" w:type="dxa"/>
        </w:tblCellMar>
      </w:tblPr>
      <w:tblGrid>
        <w:gridCol w:w="7065"/>
        <w:gridCol w:w="500"/>
        <w:gridCol w:w="741"/>
      </w:tblGrid>
      <w:tr>
        <w:tblPrEx>
          <w:tblCellMar>
            <w:top w:w="15" w:type="dxa"/>
            <w:left w:w="15" w:type="dxa"/>
            <w:bottom w:w="15" w:type="dxa"/>
            <w:right w:w="15" w:type="dxa"/>
          </w:tblCellMar>
        </w:tblPrEx>
        <w:trPr>
          <w:trHeight w:val="795" w:hRule="atLeast"/>
        </w:trPr>
        <w:tc>
          <w:tcPr>
            <w:tcW w:w="8306" w:type="dxa"/>
            <w:gridSpan w:val="3"/>
            <w:shd w:val="clear" w:color="auto" w:fill="auto"/>
            <w:vAlign w:val="bottom"/>
          </w:tcPr>
          <w:p>
            <w:pPr>
              <w:widowControl/>
              <w:jc w:val="center"/>
              <w:textAlignment w:val="bottom"/>
              <w:rPr>
                <w:rFonts w:ascii="Arial" w:hAnsi="Arial" w:eastAsia="宋体" w:cs="Arial"/>
                <w:b/>
                <w:color w:val="FF8080"/>
                <w:sz w:val="24"/>
                <w:szCs w:val="24"/>
              </w:rPr>
            </w:pPr>
            <w:r>
              <w:rPr>
                <w:rFonts w:ascii="Arial" w:hAnsi="Arial" w:eastAsia="宋体" w:cs="Arial"/>
                <w:b/>
                <w:color w:val="000000" w:themeColor="text1"/>
                <w:kern w:val="0"/>
                <w:sz w:val="24"/>
                <w:szCs w:val="24"/>
              </w:rPr>
              <w:t xml:space="preserve">政府信息公开情况统计表 </w:t>
            </w:r>
            <w:r>
              <w:rPr>
                <w:rFonts w:ascii="Arial" w:hAnsi="Arial" w:eastAsia="宋体" w:cs="Arial"/>
                <w:b/>
                <w:color w:val="000000" w:themeColor="text1"/>
                <w:kern w:val="0"/>
                <w:sz w:val="24"/>
                <w:szCs w:val="24"/>
              </w:rPr>
              <w:br w:type="textWrapping"/>
            </w:r>
            <w:r>
              <w:rPr>
                <w:rFonts w:ascii="Arial" w:hAnsi="Arial" w:eastAsia="宋体" w:cs="Arial"/>
                <w:b/>
                <w:color w:val="000000" w:themeColor="text1"/>
                <w:kern w:val="0"/>
                <w:sz w:val="24"/>
                <w:szCs w:val="24"/>
              </w:rPr>
              <w:t>（2018年度）</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统 计 指 标</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center"/>
              <w:rPr>
                <w:rFonts w:ascii="Arial" w:hAnsi="Arial" w:eastAsia="宋体" w:cs="Arial"/>
                <w:color w:val="000000"/>
                <w:sz w:val="20"/>
                <w:szCs w:val="20"/>
              </w:rPr>
            </w:pPr>
            <w:r>
              <w:rPr>
                <w:rFonts w:hint="eastAsia" w:ascii="Arial" w:hAnsi="Arial" w:eastAsia="宋体" w:cs="Arial"/>
                <w:color w:val="000000"/>
                <w:sz w:val="20"/>
                <w:szCs w:val="20"/>
              </w:rPr>
              <w:t>单位</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r>
              <w:rPr>
                <w:rFonts w:ascii="Arial" w:hAnsi="Arial" w:eastAsia="宋体" w:cs="Arial"/>
                <w:color w:val="000000"/>
                <w:sz w:val="20"/>
                <w:szCs w:val="20"/>
              </w:rPr>
              <w:t>统计数</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一、主动公开情况</w:t>
            </w:r>
          </w:p>
        </w:tc>
        <w:tc>
          <w:tcPr>
            <w:tcW w:w="500" w:type="dxa"/>
            <w:shd w:val="clear" w:color="auto" w:fill="FFFFFF"/>
            <w:vAlign w:val="center"/>
          </w:tcPr>
          <w:p>
            <w:pPr>
              <w:jc w:val="center"/>
              <w:rPr>
                <w:rFonts w:ascii="Arial" w:hAnsi="Arial" w:eastAsia="宋体" w:cs="Arial"/>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360"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（一）主动公开政府信息数（不同渠道和方式公开相同信息计1条）</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768</w:t>
            </w:r>
          </w:p>
        </w:tc>
      </w:tr>
      <w:tr>
        <w:tblPrEx>
          <w:tblCellMar>
            <w:top w:w="15" w:type="dxa"/>
            <w:left w:w="15" w:type="dxa"/>
            <w:bottom w:w="15" w:type="dxa"/>
            <w:right w:w="15" w:type="dxa"/>
          </w:tblCellMar>
        </w:tblPrEx>
        <w:trPr>
          <w:trHeight w:val="360"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其中：主动公开规范性文件数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制发规范性文件总数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33</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（二）重点领域公开政府信息数（不同渠道和方式公开相同信息计1条）</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2</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其中：主动公开财政预算决算、“三公经费”和行政经费信息数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2</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主动公开保障性安居工程建设计划、项目开工和竣工情况，保障性住房的分配和退出等信息数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主动公开食品安全标准，食品生产经营许可、专项检查整治等信息数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主动公开环境核查审批、环境状况公报和重特大突发环境事件等信息数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主动公开招投标违法违规行为及处理情况、国有资金占控股或者主导地位依法应当招标的项目等信息数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主动公开生产安全事故的政府举措、处置进展、风险预警、防范措施等信息数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主动公开农用地转为建设用地批准、征收集体土地批准、征地公告征地补偿安置公示、集体土地征收结案等信息数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360"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主动公开政府指导价、政府定价和收费标准调整的项目、价格、依据、执行时间和范围等信息数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360"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主动公开本市企业信用信息系统中的警示信息和良好信息等信息数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主动公开政府部门预算执行审计结果等信息数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主动公开行政机关对与人民群众利益密切相关的公共企事业单位进行监督管理的信息数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w:t>
            </w:r>
            <w:r>
              <w:rPr>
                <w:rFonts w:hint="eastAsia" w:ascii="Arial" w:hAnsi="Arial" w:eastAsia="宋体" w:cs="Arial"/>
                <w:color w:val="000000"/>
                <w:kern w:val="0"/>
                <w:sz w:val="20"/>
                <w:szCs w:val="20"/>
              </w:rPr>
              <w:t xml:space="preserve">   </w:t>
            </w:r>
            <w:r>
              <w:rPr>
                <w:rFonts w:ascii="Arial" w:hAnsi="Arial" w:eastAsia="宋体" w:cs="Arial"/>
                <w:color w:val="000000"/>
                <w:kern w:val="0"/>
                <w:sz w:val="20"/>
                <w:szCs w:val="20"/>
              </w:rPr>
              <w:t xml:space="preserve"> 主动公开市人民政府决定主动公开的其他信息数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（三）通过不同渠道和方式公开政府信息的情况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eastAsia="宋体" w:cs="Arial"/>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1.政府公报公开政府信息数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2.政府网站公开政府信息数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408</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3.政务微博公开政府信息数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4.政务微信公开政府信息数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360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5.其他方式公开政府信息数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二、回应解读情况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eastAsia="宋体" w:cs="Arial"/>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（一）回应公众关注热点或重大舆情数（不同方式回应同一热点或舆情计1次）</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（二）通过不同渠道和方式回应解读的情况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eastAsia="宋体" w:cs="Arial"/>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1.参加或举办新闻发布会总次数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其中：主要负责同志参加新闻发布会次数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2.政府网站在线访谈次数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其中：主要负责同志参加政府网站在线访谈次数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3.政策解读稿件发布数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篇</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4.微博微信回应事件数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133131</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5.其他方式回应事件数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三、依申请公开情况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eastAsia="宋体" w:cs="Arial"/>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（一）收到申请数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1.当面申请数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1</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2.传真申请数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3.网络申请数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1</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4.信函申请数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1</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（二）申请办结数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1.按时办结数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2.延期办结数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（三）申请答复数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1.属于已主动公开范围数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1</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2.同意公开答复数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1</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3.同意部分公开答复数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4.不同意公开答复数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其中：涉及国家秘密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涉及商业秘密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涉及个人隐私</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危及国家安全、公共安全、经济安全和社会稳定</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不是《条例》所指政府信息</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法律法规规定的其他情形</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5.不属于本行政机关公开数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1</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6.申请信息不存在数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7.告知作出更改补充数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8.告知通过其他途径办理数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四、行政复议数量</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（一）维持具体行政行为数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（二）被依法纠错数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（三）其他情形数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五、行政诉讼数量</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0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（一）维持具体行政行为或者驳回原告诉讼请求数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（二）被依法纠错数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（三）其他情形数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六、举报投诉数量</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件</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七、依申请公开信息收取的费用</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元</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八、机构建设和保障经费情况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eastAsia="宋体" w:cs="Arial"/>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（一）政府信息公开工作专门机构数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（二）设置政府信息公开查阅点数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个</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（三）从事政府信息公开工作人员数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1.专职人员数（不包括政府公报及政府网站工作人员数）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2.兼职人员数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3</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400" w:hanging="400" w:hangingChars="200"/>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（四）政府信息公开专项经费（不包括用于政府公报编辑管理及政府网站建设维护等方面的经费）</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元</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九、政府信息公开会议和培训情况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eastAsia="宋体" w:cs="Arial"/>
                <w:color w:val="000000"/>
                <w:sz w:val="20"/>
                <w:szCs w:val="20"/>
              </w:rPr>
            </w:pP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Arial" w:hAnsi="Arial" w:eastAsia="宋体" w:cs="Arial"/>
                <w:color w:val="000000"/>
                <w:sz w:val="20"/>
                <w:szCs w:val="20"/>
              </w:rPr>
            </w:pP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（一）召开政府信息公开工作会议或专题会议数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2</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（二）举办各类培训班数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0</w:t>
            </w:r>
          </w:p>
        </w:tc>
      </w:tr>
      <w:tr>
        <w:tblPrEx>
          <w:tblCellMar>
            <w:top w:w="15" w:type="dxa"/>
            <w:left w:w="15" w:type="dxa"/>
            <w:bottom w:w="15" w:type="dxa"/>
            <w:right w:w="15" w:type="dxa"/>
          </w:tblCellMar>
        </w:tblPrEx>
        <w:trPr>
          <w:trHeight w:val="435" w:hRule="atLeast"/>
        </w:trPr>
        <w:tc>
          <w:tcPr>
            <w:tcW w:w="706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eastAsia="宋体" w:cs="Arial"/>
                <w:color w:val="000000"/>
                <w:sz w:val="20"/>
                <w:szCs w:val="20"/>
              </w:rPr>
            </w:pPr>
            <w:r>
              <w:rPr>
                <w:rFonts w:ascii="Arial" w:hAnsi="Arial" w:eastAsia="宋体" w:cs="Arial"/>
                <w:color w:val="000000"/>
                <w:kern w:val="0"/>
                <w:sz w:val="20"/>
                <w:szCs w:val="20"/>
              </w:rPr>
              <w:t xml:space="preserve">   （三）接受培训人员数</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eastAsia="宋体" w:cs="Arial"/>
                <w:color w:val="000000"/>
                <w:sz w:val="20"/>
                <w:szCs w:val="20"/>
              </w:rPr>
            </w:pPr>
            <w:r>
              <w:rPr>
                <w:rFonts w:ascii="Arial" w:hAnsi="Arial" w:eastAsia="宋体" w:cs="Arial"/>
                <w:color w:val="000000"/>
                <w:kern w:val="0"/>
                <w:sz w:val="20"/>
                <w:szCs w:val="20"/>
              </w:rPr>
              <w:t>人次</w:t>
            </w:r>
          </w:p>
        </w:tc>
        <w:tc>
          <w:tcPr>
            <w:tcW w:w="74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Arial" w:hAnsi="Arial" w:eastAsia="宋体" w:cs="Arial"/>
                <w:color w:val="000000"/>
                <w:sz w:val="20"/>
                <w:szCs w:val="20"/>
              </w:rPr>
            </w:pPr>
            <w:r>
              <w:rPr>
                <w:rFonts w:ascii="Arial" w:hAnsi="Arial" w:eastAsia="宋体" w:cs="Arial"/>
                <w:color w:val="000000"/>
                <w:kern w:val="0"/>
                <w:sz w:val="20"/>
                <w:szCs w:val="20"/>
              </w:rPr>
              <w:t>70</w:t>
            </w:r>
          </w:p>
        </w:tc>
      </w:tr>
    </w:tbl>
    <w:p>
      <w:pPr>
        <w:rPr>
          <w:rFonts w:ascii="仿宋" w:hAnsi="仿宋" w:eastAsia="仿宋"/>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307ACC60-7D43-4F38-8D0C-2BCB57E644D8}"/>
  </w:font>
  <w:font w:name="仿宋">
    <w:panose1 w:val="02010609060101010101"/>
    <w:charset w:val="86"/>
    <w:family w:val="modern"/>
    <w:pitch w:val="default"/>
    <w:sig w:usb0="800002BF" w:usb1="38CF7CFA" w:usb2="00000016" w:usb3="00000000" w:csb0="00040001" w:csb1="00000000"/>
    <w:embedRegular r:id="rId2" w:fontKey="{1DEB4EA9-DC82-44C9-8F48-F638A947E523}"/>
  </w:font>
  <w:font w:name="方正大标宋简体">
    <w:panose1 w:val="02000000000000000000"/>
    <w:charset w:val="86"/>
    <w:family w:val="auto"/>
    <w:pitch w:val="default"/>
    <w:sig w:usb0="A00002BF" w:usb1="184F6CFA" w:usb2="00000012" w:usb3="00000000" w:csb0="00040001" w:csb1="00000000"/>
    <w:embedRegular r:id="rId3" w:fontKey="{D230A0F6-1323-4148-9E6C-CA1856B7216A}"/>
  </w:font>
  <w:font w:name="仿宋_GB2312">
    <w:panose1 w:val="02010609030101010101"/>
    <w:charset w:val="86"/>
    <w:family w:val="modern"/>
    <w:pitch w:val="default"/>
    <w:sig w:usb0="00000001" w:usb1="080E0000" w:usb2="00000000" w:usb3="00000000" w:csb0="00040000" w:csb1="00000000"/>
    <w:embedRegular r:id="rId4" w:fontKey="{DD33B795-010D-4C8D-B61B-361906E7C9BD}"/>
  </w:font>
  <w:font w:name="Arial">
    <w:panose1 w:val="020B0604020202020204"/>
    <w:charset w:val="00"/>
    <w:family w:val="swiss"/>
    <w:pitch w:val="default"/>
    <w:sig w:usb0="E0002EFF" w:usb1="C000785B" w:usb2="00000009" w:usb3="00000000" w:csb0="400001FF" w:csb1="FFFF0000"/>
    <w:embedRegular r:id="rId5" w:fontKey="{CB7F39DB-CFC9-4959-94E6-E1D09E2FE1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MDZjYWNlODY2NDg2YWE0OGM0YTY1M2MxMGIyNmIifQ=="/>
  </w:docVars>
  <w:rsids>
    <w:rsidRoot w:val="00212E8F"/>
    <w:rsid w:val="000358F1"/>
    <w:rsid w:val="00095A35"/>
    <w:rsid w:val="000A3C98"/>
    <w:rsid w:val="000C456D"/>
    <w:rsid w:val="000C6882"/>
    <w:rsid w:val="000C7974"/>
    <w:rsid w:val="0018664C"/>
    <w:rsid w:val="001C3FDB"/>
    <w:rsid w:val="00212E8F"/>
    <w:rsid w:val="002366A6"/>
    <w:rsid w:val="0027314A"/>
    <w:rsid w:val="002A506D"/>
    <w:rsid w:val="002F4BCC"/>
    <w:rsid w:val="00324A50"/>
    <w:rsid w:val="003658AB"/>
    <w:rsid w:val="00375300"/>
    <w:rsid w:val="00380558"/>
    <w:rsid w:val="00384E25"/>
    <w:rsid w:val="003F62CC"/>
    <w:rsid w:val="003F7A77"/>
    <w:rsid w:val="00413E6B"/>
    <w:rsid w:val="00420FE7"/>
    <w:rsid w:val="00424720"/>
    <w:rsid w:val="00475467"/>
    <w:rsid w:val="00481084"/>
    <w:rsid w:val="00500605"/>
    <w:rsid w:val="00525DC9"/>
    <w:rsid w:val="00540FC6"/>
    <w:rsid w:val="005A64DA"/>
    <w:rsid w:val="006125DE"/>
    <w:rsid w:val="00620432"/>
    <w:rsid w:val="00620F3E"/>
    <w:rsid w:val="006945AC"/>
    <w:rsid w:val="00700E3B"/>
    <w:rsid w:val="007116FC"/>
    <w:rsid w:val="00720FF8"/>
    <w:rsid w:val="0073043A"/>
    <w:rsid w:val="00777092"/>
    <w:rsid w:val="00790C3B"/>
    <w:rsid w:val="007A5C65"/>
    <w:rsid w:val="007D3306"/>
    <w:rsid w:val="00843D9C"/>
    <w:rsid w:val="008A26C3"/>
    <w:rsid w:val="008A4571"/>
    <w:rsid w:val="008B705F"/>
    <w:rsid w:val="008C0344"/>
    <w:rsid w:val="008E1509"/>
    <w:rsid w:val="00944547"/>
    <w:rsid w:val="00A0669E"/>
    <w:rsid w:val="00A627D9"/>
    <w:rsid w:val="00A8347D"/>
    <w:rsid w:val="00B42175"/>
    <w:rsid w:val="00B61C66"/>
    <w:rsid w:val="00B86F6E"/>
    <w:rsid w:val="00BC2162"/>
    <w:rsid w:val="00BC6F0C"/>
    <w:rsid w:val="00C10FBC"/>
    <w:rsid w:val="00C305E4"/>
    <w:rsid w:val="00C56657"/>
    <w:rsid w:val="00CF1910"/>
    <w:rsid w:val="00D91C6B"/>
    <w:rsid w:val="00DD6703"/>
    <w:rsid w:val="00E13F0B"/>
    <w:rsid w:val="00E24C84"/>
    <w:rsid w:val="00F47385"/>
    <w:rsid w:val="00F73173"/>
    <w:rsid w:val="00F93948"/>
    <w:rsid w:val="00FD1BBF"/>
    <w:rsid w:val="28D51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954F72" w:themeColor="followedHyperlink"/>
      <w:u w:val="single"/>
    </w:rPr>
  </w:style>
  <w:style w:type="character" w:styleId="5">
    <w:name w:val="Hyperlink"/>
    <w:basedOn w:val="3"/>
    <w:unhideWhenUsed/>
    <w:uiPriority w:val="99"/>
    <w:rPr>
      <w:color w:val="0563C1" w:themeColor="hyperlink"/>
      <w:u w:val="single"/>
    </w:rPr>
  </w:style>
  <w:style w:type="character" w:customStyle="1" w:styleId="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2315</Words>
  <Characters>2454</Characters>
  <Lines>116</Lines>
  <Paragraphs>55</Paragraphs>
  <TotalTime>334</TotalTime>
  <ScaleCrop>false</ScaleCrop>
  <LinksUpToDate>false</LinksUpToDate>
  <CharactersWithSpaces>4714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2019-03-15T11:24:00Z</dcterms:created>
  <dc:creator>hao ni</dc:creator>
  <cp:lastModifiedBy>宇</cp:lastModifiedBy>
  <dcterms:modified xsi:type="dcterms:W3CDTF">2024-01-19T02:43:54Z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E2DFD727147F42FF8A2BF9E05D2907D0_13</vt:lpwstr>
  </property>
</Properties>
</file>